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538958" w14:textId="77777777" w:rsidR="009E68DA" w:rsidRPr="004B6FCF" w:rsidRDefault="009E68DA" w:rsidP="009E68DA">
      <w:pPr>
        <w:jc w:val="center"/>
        <w:rPr>
          <w:b/>
          <w:sz w:val="32"/>
        </w:rPr>
      </w:pPr>
      <w:bookmarkStart w:id="0" w:name="_Hlk176784520"/>
      <w:bookmarkStart w:id="1" w:name="_Hlk146182901"/>
      <w:bookmarkStart w:id="2" w:name="_Hlk144715177"/>
      <w:bookmarkStart w:id="3" w:name="OLE_LINK7"/>
      <w:bookmarkStart w:id="4" w:name="OLE_LINK8"/>
    </w:p>
    <w:p w14:paraId="42C8E1FB" w14:textId="77777777" w:rsidR="009E68DA" w:rsidRPr="004B6FCF" w:rsidRDefault="009E68DA" w:rsidP="009E68DA">
      <w:pPr>
        <w:jc w:val="center"/>
        <w:rPr>
          <w:b/>
          <w:sz w:val="32"/>
        </w:rPr>
      </w:pPr>
    </w:p>
    <w:p w14:paraId="2F922FD4" w14:textId="77777777" w:rsidR="009E68DA" w:rsidRPr="004B6FCF" w:rsidRDefault="009E68DA" w:rsidP="009E68DA">
      <w:pPr>
        <w:jc w:val="center"/>
        <w:rPr>
          <w:b/>
          <w:sz w:val="32"/>
        </w:rPr>
      </w:pPr>
    </w:p>
    <w:p w14:paraId="1641A319" w14:textId="77777777" w:rsidR="00280EF8" w:rsidRPr="004B6FCF" w:rsidRDefault="00280EF8" w:rsidP="00280EF8">
      <w:pPr>
        <w:jc w:val="center"/>
        <w:rPr>
          <w:b/>
          <w:sz w:val="32"/>
        </w:rPr>
      </w:pPr>
    </w:p>
    <w:p w14:paraId="6F1AA9B5" w14:textId="77777777" w:rsidR="00092993" w:rsidRPr="004B6FCF" w:rsidRDefault="00092993" w:rsidP="00092993">
      <w:pPr>
        <w:jc w:val="center"/>
        <w:outlineLvl w:val="0"/>
      </w:pPr>
      <w:bookmarkStart w:id="5" w:name="_Hlk176784617"/>
      <w:r w:rsidRPr="004B6FCF">
        <w:rPr>
          <w:b/>
          <w:sz w:val="32"/>
        </w:rPr>
        <w:t>MARCHES PUBLICS</w:t>
      </w:r>
    </w:p>
    <w:p w14:paraId="6CED645C" w14:textId="77777777" w:rsidR="00092993" w:rsidRPr="004B6FCF" w:rsidRDefault="00092993" w:rsidP="00092993">
      <w:pPr>
        <w:jc w:val="center"/>
      </w:pPr>
    </w:p>
    <w:p w14:paraId="6A3014EE" w14:textId="77777777" w:rsidR="00092993" w:rsidRPr="004B6FCF" w:rsidRDefault="00092993" w:rsidP="00092993">
      <w:pPr>
        <w:jc w:val="center"/>
      </w:pPr>
    </w:p>
    <w:p w14:paraId="519FE3DF" w14:textId="77777777" w:rsidR="00092993" w:rsidRPr="004B6FCF" w:rsidRDefault="00092993" w:rsidP="00092993">
      <w:pPr>
        <w:jc w:val="center"/>
      </w:pPr>
    </w:p>
    <w:p w14:paraId="7DF5D40D" w14:textId="77777777" w:rsidR="00092993" w:rsidRPr="004B6FCF" w:rsidRDefault="00092993" w:rsidP="00092993">
      <w:pPr>
        <w:jc w:val="center"/>
      </w:pPr>
      <w:bookmarkStart w:id="6" w:name="C0_p5_a"/>
      <w:bookmarkStart w:id="7" w:name="_Hlk176784553"/>
    </w:p>
    <w:p w14:paraId="5AD4E218" w14:textId="77777777" w:rsidR="000C0193" w:rsidRPr="004B6FCF" w:rsidRDefault="000C0193" w:rsidP="000C0193">
      <w:pPr>
        <w:jc w:val="center"/>
        <w:rPr>
          <w:bCs/>
        </w:rPr>
      </w:pPr>
      <w:bookmarkStart w:id="8" w:name="_Hlk176784594"/>
      <w:bookmarkEnd w:id="0"/>
      <w:bookmarkEnd w:id="6"/>
    </w:p>
    <w:p w14:paraId="33F297CC" w14:textId="77777777" w:rsidR="000C0193" w:rsidRPr="004B6FCF" w:rsidRDefault="00FE484C" w:rsidP="000C0193">
      <w:pPr>
        <w:jc w:val="center"/>
        <w:rPr>
          <w:rFonts w:cs="Arial"/>
          <w:b/>
          <w:smallCaps/>
          <w:sz w:val="28"/>
          <w:szCs w:val="28"/>
        </w:rPr>
      </w:pPr>
      <w:r w:rsidRPr="004B6FCF">
        <w:rPr>
          <w:rFonts w:cs="Arial"/>
          <w:b/>
          <w:smallCaps/>
          <w:sz w:val="28"/>
          <w:szCs w:val="28"/>
        </w:rPr>
        <w:t>IFREMER - Plouzané</w:t>
      </w:r>
      <w:r w:rsidR="000C0193" w:rsidRPr="004B6FCF">
        <w:rPr>
          <w:rFonts w:cs="Arial"/>
          <w:b/>
          <w:smallCaps/>
          <w:sz w:val="28"/>
          <w:szCs w:val="28"/>
        </w:rPr>
        <w:t xml:space="preserve"> (2</w:t>
      </w:r>
      <w:r w:rsidRPr="004B6FCF">
        <w:rPr>
          <w:rFonts w:cs="Arial"/>
          <w:b/>
          <w:smallCaps/>
          <w:sz w:val="28"/>
          <w:szCs w:val="28"/>
        </w:rPr>
        <w:t>9</w:t>
      </w:r>
      <w:r w:rsidR="000C0193" w:rsidRPr="004B6FCF">
        <w:rPr>
          <w:rFonts w:cs="Arial"/>
          <w:b/>
          <w:smallCaps/>
          <w:sz w:val="28"/>
          <w:szCs w:val="28"/>
        </w:rPr>
        <w:t>)</w:t>
      </w:r>
    </w:p>
    <w:p w14:paraId="7CB64838" w14:textId="77777777" w:rsidR="000C0193" w:rsidRPr="004B6FCF" w:rsidRDefault="000C0193" w:rsidP="000C0193">
      <w:pPr>
        <w:jc w:val="center"/>
        <w:rPr>
          <w:rFonts w:cs="Arial"/>
          <w:b/>
          <w:smallCaps/>
          <w:sz w:val="28"/>
          <w:szCs w:val="28"/>
        </w:rPr>
      </w:pPr>
    </w:p>
    <w:p w14:paraId="77FD87BF" w14:textId="77777777" w:rsidR="000C0193" w:rsidRPr="004B6FCF" w:rsidRDefault="00FE484C" w:rsidP="000C0193">
      <w:pPr>
        <w:jc w:val="center"/>
        <w:rPr>
          <w:rFonts w:cs="Arial"/>
          <w:b/>
          <w:smallCaps/>
          <w:sz w:val="28"/>
          <w:szCs w:val="28"/>
        </w:rPr>
      </w:pPr>
      <w:r w:rsidRPr="004B6FCF">
        <w:rPr>
          <w:rFonts w:cs="Arial"/>
          <w:b/>
          <w:smallCaps/>
          <w:sz w:val="28"/>
          <w:szCs w:val="28"/>
        </w:rPr>
        <w:t>Site d’essais en mer de Sainte Anne du Portzic</w:t>
      </w:r>
    </w:p>
    <w:p w14:paraId="544DB0E2" w14:textId="77777777" w:rsidR="000C0193" w:rsidRPr="004B6FCF" w:rsidRDefault="000C0193" w:rsidP="000C0193">
      <w:pPr>
        <w:jc w:val="center"/>
        <w:rPr>
          <w:rFonts w:cs="Arial"/>
          <w:b/>
          <w:smallCaps/>
          <w:sz w:val="28"/>
          <w:szCs w:val="28"/>
        </w:rPr>
      </w:pPr>
    </w:p>
    <w:p w14:paraId="4387A9BD" w14:textId="77777777" w:rsidR="000C0193" w:rsidRPr="004B6FCF" w:rsidRDefault="000C0193" w:rsidP="000C0193">
      <w:pPr>
        <w:jc w:val="center"/>
        <w:rPr>
          <w:rFonts w:cs="Arial"/>
          <w:b/>
          <w:smallCaps/>
          <w:sz w:val="28"/>
          <w:szCs w:val="28"/>
        </w:rPr>
      </w:pPr>
      <w:r w:rsidRPr="004B6FCF">
        <w:rPr>
          <w:rFonts w:cs="Arial"/>
          <w:b/>
          <w:smallCaps/>
          <w:sz w:val="28"/>
          <w:szCs w:val="28"/>
        </w:rPr>
        <w:t>TRAVAUX DE SECURISATION D’UNE FALAISE</w:t>
      </w:r>
    </w:p>
    <w:bookmarkEnd w:id="5"/>
    <w:bookmarkEnd w:id="8"/>
    <w:p w14:paraId="4687971E" w14:textId="77777777" w:rsidR="00092993" w:rsidRPr="004B6FCF" w:rsidRDefault="00092993" w:rsidP="00092993">
      <w:pPr>
        <w:jc w:val="center"/>
      </w:pPr>
    </w:p>
    <w:bookmarkEnd w:id="7"/>
    <w:p w14:paraId="5ABD4379" w14:textId="77777777" w:rsidR="00092993" w:rsidRPr="004B6FCF" w:rsidRDefault="00092993" w:rsidP="00092993">
      <w:pPr>
        <w:jc w:val="center"/>
      </w:pPr>
    </w:p>
    <w:p w14:paraId="29D2502D" w14:textId="77777777" w:rsidR="00092993" w:rsidRPr="004B6FCF" w:rsidRDefault="00092993" w:rsidP="00092993">
      <w:pPr>
        <w:jc w:val="center"/>
      </w:pPr>
    </w:p>
    <w:bookmarkEnd w:id="1"/>
    <w:p w14:paraId="045A9250" w14:textId="77777777" w:rsidR="00244152" w:rsidRPr="004B6FCF" w:rsidRDefault="00244152" w:rsidP="00244152">
      <w:pPr>
        <w:pBdr>
          <w:top w:val="single" w:sz="4" w:space="1" w:color="auto"/>
          <w:left w:val="single" w:sz="4" w:space="4" w:color="auto"/>
          <w:bottom w:val="single" w:sz="4" w:space="1" w:color="auto"/>
          <w:right w:val="single" w:sz="4" w:space="4" w:color="auto"/>
        </w:pBdr>
        <w:shd w:val="clear" w:color="auto" w:fill="DBD7BD"/>
        <w:jc w:val="center"/>
        <w:rPr>
          <w:b/>
          <w:caps/>
          <w:sz w:val="16"/>
        </w:rPr>
      </w:pPr>
    </w:p>
    <w:p w14:paraId="21ABB0E0" w14:textId="7D69C12B" w:rsidR="00244152" w:rsidRDefault="00387D55" w:rsidP="00244152">
      <w:pPr>
        <w:pBdr>
          <w:top w:val="single" w:sz="4" w:space="1" w:color="auto"/>
          <w:left w:val="single" w:sz="4" w:space="4" w:color="auto"/>
          <w:bottom w:val="single" w:sz="4" w:space="1" w:color="auto"/>
          <w:right w:val="single" w:sz="4" w:space="4" w:color="auto"/>
        </w:pBdr>
        <w:shd w:val="clear" w:color="auto" w:fill="DBD7BD"/>
        <w:jc w:val="center"/>
        <w:rPr>
          <w:b/>
          <w:caps/>
          <w:sz w:val="24"/>
        </w:rPr>
      </w:pPr>
      <w:r>
        <w:rPr>
          <w:b/>
          <w:caps/>
          <w:sz w:val="24"/>
        </w:rPr>
        <w:t>DECOMPOSITION DU PRIX GLOBAL ET FORFAITAIRE</w:t>
      </w:r>
    </w:p>
    <w:p w14:paraId="5D24908C" w14:textId="5ECA237F" w:rsidR="00387D55" w:rsidRDefault="00387D55" w:rsidP="00244152">
      <w:pPr>
        <w:pBdr>
          <w:top w:val="single" w:sz="4" w:space="1" w:color="auto"/>
          <w:left w:val="single" w:sz="4" w:space="4" w:color="auto"/>
          <w:bottom w:val="single" w:sz="4" w:space="1" w:color="auto"/>
          <w:right w:val="single" w:sz="4" w:space="4" w:color="auto"/>
        </w:pBdr>
        <w:shd w:val="clear" w:color="auto" w:fill="DBD7BD"/>
        <w:jc w:val="center"/>
        <w:rPr>
          <w:b/>
          <w:caps/>
          <w:sz w:val="24"/>
        </w:rPr>
      </w:pPr>
    </w:p>
    <w:p w14:paraId="0BC0BAC6" w14:textId="22172A5D" w:rsidR="00387D55" w:rsidRPr="004B6FCF" w:rsidRDefault="00387D55" w:rsidP="00244152">
      <w:pPr>
        <w:pBdr>
          <w:top w:val="single" w:sz="4" w:space="1" w:color="auto"/>
          <w:left w:val="single" w:sz="4" w:space="4" w:color="auto"/>
          <w:bottom w:val="single" w:sz="4" w:space="1" w:color="auto"/>
          <w:right w:val="single" w:sz="4" w:space="4" w:color="auto"/>
        </w:pBdr>
        <w:shd w:val="clear" w:color="auto" w:fill="DBD7BD"/>
        <w:jc w:val="center"/>
        <w:rPr>
          <w:b/>
          <w:caps/>
          <w:sz w:val="24"/>
        </w:rPr>
      </w:pPr>
      <w:r>
        <w:rPr>
          <w:b/>
          <w:caps/>
          <w:sz w:val="24"/>
        </w:rPr>
        <w:t>D.P.G.F.</w:t>
      </w:r>
    </w:p>
    <w:p w14:paraId="368D4624" w14:textId="77777777" w:rsidR="00244152" w:rsidRPr="004B6FCF" w:rsidRDefault="00244152" w:rsidP="00387D55">
      <w:pPr>
        <w:pBdr>
          <w:top w:val="single" w:sz="4" w:space="1" w:color="auto"/>
          <w:left w:val="single" w:sz="4" w:space="4" w:color="auto"/>
          <w:bottom w:val="single" w:sz="4" w:space="1" w:color="auto"/>
          <w:right w:val="single" w:sz="4" w:space="4" w:color="auto"/>
        </w:pBdr>
        <w:shd w:val="clear" w:color="auto" w:fill="DBD7BD"/>
        <w:rPr>
          <w:b/>
          <w:caps/>
          <w:sz w:val="16"/>
        </w:rPr>
      </w:pPr>
    </w:p>
    <w:p w14:paraId="64C898C2" w14:textId="77777777" w:rsidR="00244152" w:rsidRPr="004B6FCF" w:rsidRDefault="00244152" w:rsidP="00244152">
      <w:pPr>
        <w:jc w:val="center"/>
      </w:pPr>
    </w:p>
    <w:p w14:paraId="7E9947D4" w14:textId="77777777" w:rsidR="00244152" w:rsidRPr="004B6FCF" w:rsidRDefault="00244152" w:rsidP="00244152">
      <w:pPr>
        <w:jc w:val="center"/>
      </w:pPr>
    </w:p>
    <w:p w14:paraId="59658BCC" w14:textId="77777777" w:rsidR="00244152" w:rsidRPr="004B6FCF" w:rsidRDefault="00244152" w:rsidP="00244152">
      <w:pPr>
        <w:jc w:val="center"/>
      </w:pPr>
    </w:p>
    <w:p w14:paraId="27B0EDA6" w14:textId="77777777" w:rsidR="00244152" w:rsidRPr="004B6FCF" w:rsidRDefault="00244152" w:rsidP="00244152">
      <w:pPr>
        <w:jc w:val="center"/>
      </w:pPr>
    </w:p>
    <w:p w14:paraId="4999B94B" w14:textId="77777777" w:rsidR="00244152" w:rsidRPr="004B6FCF" w:rsidRDefault="00244152" w:rsidP="00244152">
      <w:pPr>
        <w:jc w:val="center"/>
        <w:rPr>
          <w:b/>
        </w:rPr>
      </w:pPr>
      <w:bookmarkStart w:id="9" w:name="_Hlk176784567"/>
      <w:bookmarkStart w:id="10" w:name="_Hlk176784603"/>
      <w:bookmarkStart w:id="11" w:name="_Hlk17678453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47"/>
        <w:gridCol w:w="7082"/>
      </w:tblGrid>
      <w:tr w:rsidR="0015348E" w:rsidRPr="004B6FCF" w14:paraId="44CA2D5E" w14:textId="77777777" w:rsidTr="00FE484C">
        <w:tc>
          <w:tcPr>
            <w:tcW w:w="2547" w:type="dxa"/>
            <w:shd w:val="clear" w:color="auto" w:fill="DBD7BD"/>
          </w:tcPr>
          <w:p w14:paraId="296650BB" w14:textId="77777777" w:rsidR="00244152" w:rsidRPr="004B6FCF" w:rsidRDefault="00244152" w:rsidP="001D61A0">
            <w:pPr>
              <w:jc w:val="center"/>
              <w:rPr>
                <w:b/>
              </w:rPr>
            </w:pPr>
          </w:p>
        </w:tc>
        <w:tc>
          <w:tcPr>
            <w:tcW w:w="7082" w:type="dxa"/>
            <w:shd w:val="clear" w:color="auto" w:fill="DBD7BD"/>
          </w:tcPr>
          <w:p w14:paraId="5533F1A5" w14:textId="77777777" w:rsidR="00244152" w:rsidRPr="004B6FCF" w:rsidRDefault="00244152" w:rsidP="001D61A0">
            <w:pPr>
              <w:rPr>
                <w:b/>
              </w:rPr>
            </w:pPr>
            <w:r w:rsidRPr="004B6FCF">
              <w:rPr>
                <w:b/>
                <w:bCs/>
              </w:rPr>
              <w:t>Maître d’ouvrage :</w:t>
            </w:r>
          </w:p>
        </w:tc>
      </w:tr>
      <w:tr w:rsidR="0015348E" w:rsidRPr="004B6FCF" w14:paraId="0CEC10E6" w14:textId="77777777" w:rsidTr="00FE484C">
        <w:trPr>
          <w:trHeight w:val="1808"/>
        </w:trPr>
        <w:tc>
          <w:tcPr>
            <w:tcW w:w="2547" w:type="dxa"/>
            <w:shd w:val="clear" w:color="auto" w:fill="auto"/>
            <w:vAlign w:val="center"/>
          </w:tcPr>
          <w:p w14:paraId="1B3B549B" w14:textId="77777777" w:rsidR="00244152" w:rsidRPr="004B6FCF" w:rsidRDefault="00244152" w:rsidP="001D61A0">
            <w:pPr>
              <w:jc w:val="center"/>
            </w:pPr>
          </w:p>
          <w:p w14:paraId="4E296F89" w14:textId="77777777" w:rsidR="00244152" w:rsidRPr="004B6FCF" w:rsidRDefault="00FE484C" w:rsidP="001D61A0">
            <w:pPr>
              <w:jc w:val="center"/>
            </w:pPr>
            <w:r w:rsidRPr="004B6FCF">
              <w:rPr>
                <w:noProof/>
              </w:rPr>
              <w:drawing>
                <wp:inline distT="0" distB="0" distL="0" distR="0" wp14:anchorId="0D42233B" wp14:editId="3D4E4043">
                  <wp:extent cx="973076" cy="330414"/>
                  <wp:effectExtent l="0" t="0" r="0" b="0"/>
                  <wp:docPr id="523851118" name="Image 2" descr="undefin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undefined"/>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996089" cy="338228"/>
                          </a:xfrm>
                          <a:prstGeom prst="rect">
                            <a:avLst/>
                          </a:prstGeom>
                          <a:noFill/>
                          <a:ln>
                            <a:noFill/>
                          </a:ln>
                        </pic:spPr>
                      </pic:pic>
                    </a:graphicData>
                  </a:graphic>
                </wp:inline>
              </w:drawing>
            </w:r>
          </w:p>
          <w:p w14:paraId="26A8C193" w14:textId="77777777" w:rsidR="00244152" w:rsidRPr="004B6FCF" w:rsidRDefault="00244152" w:rsidP="001D61A0">
            <w:pPr>
              <w:jc w:val="center"/>
              <w:rPr>
                <w:b/>
                <w:bCs/>
              </w:rPr>
            </w:pPr>
          </w:p>
        </w:tc>
        <w:tc>
          <w:tcPr>
            <w:tcW w:w="7082" w:type="dxa"/>
            <w:shd w:val="clear" w:color="auto" w:fill="auto"/>
            <w:vAlign w:val="center"/>
          </w:tcPr>
          <w:p w14:paraId="3316DFF9" w14:textId="77777777" w:rsidR="00244152" w:rsidRPr="004B6FCF" w:rsidRDefault="00FE484C" w:rsidP="00244152">
            <w:pPr>
              <w:rPr>
                <w:b/>
              </w:rPr>
            </w:pPr>
            <w:r w:rsidRPr="004B6FCF">
              <w:rPr>
                <w:b/>
              </w:rPr>
              <w:t>Institut Français de Recherche pour l’Exploitation de la Mer</w:t>
            </w:r>
          </w:p>
          <w:p w14:paraId="0F9B1672" w14:textId="77777777" w:rsidR="00244152" w:rsidRPr="004B6FCF" w:rsidRDefault="00FE484C" w:rsidP="00244152">
            <w:pPr>
              <w:rPr>
                <w:bCs/>
              </w:rPr>
            </w:pPr>
            <w:r w:rsidRPr="004B6FCF">
              <w:rPr>
                <w:bCs/>
              </w:rPr>
              <w:t>1625 Route de Sainte-Anne</w:t>
            </w:r>
          </w:p>
          <w:p w14:paraId="4BB8D5BA" w14:textId="77777777" w:rsidR="00244152" w:rsidRPr="004B6FCF" w:rsidRDefault="00FE484C" w:rsidP="00244152">
            <w:pPr>
              <w:rPr>
                <w:b/>
              </w:rPr>
            </w:pPr>
            <w:r w:rsidRPr="004B6FCF">
              <w:rPr>
                <w:bCs/>
              </w:rPr>
              <w:t>29280 Plouzané</w:t>
            </w:r>
          </w:p>
        </w:tc>
      </w:tr>
      <w:tr w:rsidR="0015348E" w:rsidRPr="004B6FCF" w14:paraId="191AFDE7" w14:textId="77777777" w:rsidTr="00FE484C">
        <w:tc>
          <w:tcPr>
            <w:tcW w:w="2547" w:type="dxa"/>
            <w:shd w:val="clear" w:color="auto" w:fill="DBD7BD"/>
          </w:tcPr>
          <w:p w14:paraId="5750F03D" w14:textId="77777777" w:rsidR="00244152" w:rsidRPr="004B6FCF" w:rsidRDefault="00244152" w:rsidP="001D61A0">
            <w:pPr>
              <w:jc w:val="center"/>
              <w:rPr>
                <w:b/>
              </w:rPr>
            </w:pPr>
          </w:p>
        </w:tc>
        <w:tc>
          <w:tcPr>
            <w:tcW w:w="7082" w:type="dxa"/>
            <w:shd w:val="clear" w:color="auto" w:fill="DBD7BD"/>
          </w:tcPr>
          <w:p w14:paraId="571D4633" w14:textId="77777777" w:rsidR="00244152" w:rsidRPr="004B6FCF" w:rsidRDefault="00244152" w:rsidP="001D61A0">
            <w:pPr>
              <w:rPr>
                <w:b/>
              </w:rPr>
            </w:pPr>
            <w:r w:rsidRPr="004B6FCF">
              <w:rPr>
                <w:b/>
                <w:bCs/>
              </w:rPr>
              <w:t>Maître d’œuvre :</w:t>
            </w:r>
          </w:p>
        </w:tc>
      </w:tr>
      <w:tr w:rsidR="0015348E" w:rsidRPr="004B6FCF" w14:paraId="100E75D3" w14:textId="77777777" w:rsidTr="00FE484C">
        <w:trPr>
          <w:trHeight w:val="1898"/>
        </w:trPr>
        <w:tc>
          <w:tcPr>
            <w:tcW w:w="2547" w:type="dxa"/>
            <w:shd w:val="clear" w:color="auto" w:fill="auto"/>
            <w:vAlign w:val="center"/>
          </w:tcPr>
          <w:p w14:paraId="3B8B458F" w14:textId="77777777" w:rsidR="00244152" w:rsidRPr="004B6FCF" w:rsidRDefault="00BF2C46" w:rsidP="00244152">
            <w:pPr>
              <w:jc w:val="center"/>
              <w:rPr>
                <w:b/>
              </w:rPr>
            </w:pPr>
            <w:r w:rsidRPr="004B6FCF">
              <w:rPr>
                <w:b/>
                <w:noProof/>
              </w:rPr>
              <w:drawing>
                <wp:inline distT="0" distB="0" distL="0" distR="0" wp14:anchorId="7E041C28" wp14:editId="7EB93838">
                  <wp:extent cx="876300" cy="1104900"/>
                  <wp:effectExtent l="0" t="0" r="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76300" cy="1104900"/>
                          </a:xfrm>
                          <a:prstGeom prst="rect">
                            <a:avLst/>
                          </a:prstGeom>
                          <a:noFill/>
                          <a:ln>
                            <a:noFill/>
                          </a:ln>
                        </pic:spPr>
                      </pic:pic>
                    </a:graphicData>
                  </a:graphic>
                </wp:inline>
              </w:drawing>
            </w:r>
          </w:p>
        </w:tc>
        <w:tc>
          <w:tcPr>
            <w:tcW w:w="7082" w:type="dxa"/>
            <w:shd w:val="clear" w:color="auto" w:fill="auto"/>
          </w:tcPr>
          <w:p w14:paraId="68F85317" w14:textId="77777777" w:rsidR="00244152" w:rsidRPr="004B6FCF" w:rsidRDefault="00244152" w:rsidP="001D61A0">
            <w:pPr>
              <w:ind w:right="499"/>
              <w:rPr>
                <w:rFonts w:cs="Arial"/>
                <w:caps/>
              </w:rPr>
            </w:pPr>
          </w:p>
          <w:p w14:paraId="199898E3" w14:textId="77777777" w:rsidR="00244152" w:rsidRPr="004B6FCF" w:rsidRDefault="00244152" w:rsidP="001D61A0">
            <w:pPr>
              <w:ind w:right="499"/>
              <w:rPr>
                <w:rFonts w:cs="Arial"/>
                <w:caps/>
              </w:rPr>
            </w:pPr>
          </w:p>
          <w:p w14:paraId="0E2DF5CA" w14:textId="77777777" w:rsidR="00244152" w:rsidRPr="004B6FCF" w:rsidRDefault="00244152" w:rsidP="001D61A0">
            <w:pPr>
              <w:ind w:right="499"/>
              <w:rPr>
                <w:rFonts w:cs="Arial"/>
                <w:b/>
                <w:caps/>
              </w:rPr>
            </w:pPr>
            <w:r w:rsidRPr="004B6FCF">
              <w:rPr>
                <w:rFonts w:cs="Arial"/>
                <w:b/>
                <w:caps/>
              </w:rPr>
              <w:t>Géolithe</w:t>
            </w:r>
          </w:p>
          <w:p w14:paraId="143AF823" w14:textId="77777777" w:rsidR="00244152" w:rsidRPr="004B6FCF" w:rsidRDefault="00244152" w:rsidP="001D61A0">
            <w:pPr>
              <w:ind w:right="499"/>
              <w:rPr>
                <w:rFonts w:cs="Arial"/>
              </w:rPr>
            </w:pPr>
            <w:r w:rsidRPr="004B6FCF">
              <w:rPr>
                <w:rFonts w:cs="Arial"/>
              </w:rPr>
              <w:t xml:space="preserve">12 allée de la Planche </w:t>
            </w:r>
            <w:proofErr w:type="spellStart"/>
            <w:r w:rsidRPr="004B6FCF">
              <w:rPr>
                <w:rFonts w:cs="Arial"/>
              </w:rPr>
              <w:t>Fagline</w:t>
            </w:r>
            <w:proofErr w:type="spellEnd"/>
          </w:p>
          <w:p w14:paraId="354E2192" w14:textId="77777777" w:rsidR="00244152" w:rsidRPr="004B6FCF" w:rsidRDefault="00244152" w:rsidP="001D61A0">
            <w:pPr>
              <w:rPr>
                <w:rFonts w:cs="Arial"/>
                <w:caps/>
              </w:rPr>
            </w:pPr>
            <w:r w:rsidRPr="004B6FCF">
              <w:rPr>
                <w:rFonts w:cs="Arial"/>
              </w:rPr>
              <w:t xml:space="preserve">35740 </w:t>
            </w:r>
            <w:r w:rsidRPr="004B6FCF">
              <w:rPr>
                <w:rFonts w:cs="Arial"/>
                <w:caps/>
              </w:rPr>
              <w:t>PACE</w:t>
            </w:r>
          </w:p>
          <w:p w14:paraId="116AA320" w14:textId="77777777" w:rsidR="00244152" w:rsidRPr="004B6FCF" w:rsidRDefault="00244152" w:rsidP="001D61A0">
            <w:pPr>
              <w:rPr>
                <w:caps/>
              </w:rPr>
            </w:pPr>
          </w:p>
          <w:p w14:paraId="4300C83C" w14:textId="77777777" w:rsidR="00244152" w:rsidRPr="004B6FCF" w:rsidRDefault="00244152" w:rsidP="001D61A0">
            <w:pPr>
              <w:rPr>
                <w:b/>
              </w:rPr>
            </w:pPr>
          </w:p>
        </w:tc>
      </w:tr>
    </w:tbl>
    <w:p w14:paraId="15CAD2D5" w14:textId="77777777" w:rsidR="00244152" w:rsidRPr="004B6FCF" w:rsidRDefault="00244152" w:rsidP="00244152">
      <w:pPr>
        <w:rPr>
          <w:b/>
        </w:rPr>
      </w:pPr>
    </w:p>
    <w:bookmarkEnd w:id="9"/>
    <w:p w14:paraId="2106EB2E" w14:textId="77777777" w:rsidR="00244152" w:rsidRPr="004B6FCF" w:rsidRDefault="00244152" w:rsidP="00244152"/>
    <w:bookmarkEnd w:id="10"/>
    <w:p w14:paraId="21790739" w14:textId="77777777" w:rsidR="00092993" w:rsidRPr="004B6FCF" w:rsidRDefault="00092993" w:rsidP="00244152">
      <w:pPr>
        <w:rPr>
          <w:b/>
        </w:rPr>
      </w:pPr>
    </w:p>
    <w:p w14:paraId="3B16E26F" w14:textId="77777777" w:rsidR="00092993" w:rsidRPr="004B6FCF" w:rsidRDefault="00092993" w:rsidP="00092993">
      <w:pPr>
        <w:rPr>
          <w:b/>
        </w:rPr>
      </w:pPr>
    </w:p>
    <w:bookmarkEnd w:id="11"/>
    <w:p w14:paraId="77F99629" w14:textId="77777777" w:rsidR="009E68DA" w:rsidRPr="004B6FCF" w:rsidRDefault="009E68DA" w:rsidP="009E68DA"/>
    <w:bookmarkEnd w:id="2"/>
    <w:p w14:paraId="3D029AEE" w14:textId="77777777" w:rsidR="00D96AD4" w:rsidRPr="004B6FCF" w:rsidRDefault="00E35880">
      <w:r w:rsidRPr="004B6FCF">
        <w:br w:type="page"/>
      </w:r>
    </w:p>
    <w:tbl>
      <w:tblPr>
        <w:tblW w:w="9843" w:type="dxa"/>
        <w:tblInd w:w="-30"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ayout w:type="fixed"/>
        <w:tblCellMar>
          <w:left w:w="70" w:type="dxa"/>
          <w:right w:w="70" w:type="dxa"/>
        </w:tblCellMar>
        <w:tblLook w:val="0000" w:firstRow="0" w:lastRow="0" w:firstColumn="0" w:lastColumn="0" w:noHBand="0" w:noVBand="0"/>
      </w:tblPr>
      <w:tblGrid>
        <w:gridCol w:w="1035"/>
        <w:gridCol w:w="7139"/>
        <w:gridCol w:w="1669"/>
      </w:tblGrid>
      <w:tr w:rsidR="008738F3" w:rsidRPr="004B6FCF" w14:paraId="6801BA29" w14:textId="77777777" w:rsidTr="00FD49D0">
        <w:trPr>
          <w:trHeight w:val="358"/>
        </w:trPr>
        <w:tc>
          <w:tcPr>
            <w:tcW w:w="9843" w:type="dxa"/>
            <w:gridSpan w:val="3"/>
            <w:tcBorders>
              <w:top w:val="single" w:sz="8" w:space="0" w:color="auto"/>
              <w:left w:val="single" w:sz="8" w:space="0" w:color="auto"/>
              <w:bottom w:val="single" w:sz="8" w:space="0" w:color="auto"/>
              <w:right w:val="single" w:sz="8" w:space="0" w:color="auto"/>
            </w:tcBorders>
            <w:shd w:val="clear" w:color="auto" w:fill="DDD9C4"/>
            <w:vAlign w:val="center"/>
          </w:tcPr>
          <w:p w14:paraId="27FE7601" w14:textId="77777777" w:rsidR="008738F3" w:rsidRPr="004B6FCF" w:rsidRDefault="008738F3" w:rsidP="00FD49D0">
            <w:pPr>
              <w:ind w:right="-284"/>
              <w:rPr>
                <w:b/>
              </w:rPr>
            </w:pPr>
            <w:r w:rsidRPr="004B6FCF">
              <w:rPr>
                <w:b/>
              </w:rPr>
              <w:lastRenderedPageBreak/>
              <w:t>1 – DISPOSITIONS GENERALES</w:t>
            </w:r>
          </w:p>
        </w:tc>
      </w:tr>
      <w:tr w:rsidR="008738F3" w:rsidRPr="004B6FCF" w14:paraId="00B13F16" w14:textId="77777777" w:rsidTr="00FD49D0">
        <w:trPr>
          <w:trHeight w:val="8863"/>
        </w:trPr>
        <w:tc>
          <w:tcPr>
            <w:tcW w:w="1035" w:type="dxa"/>
            <w:tcBorders>
              <w:top w:val="single" w:sz="8" w:space="0" w:color="auto"/>
              <w:left w:val="single" w:sz="8" w:space="0" w:color="auto"/>
              <w:bottom w:val="single" w:sz="8" w:space="0" w:color="auto"/>
              <w:right w:val="single" w:sz="8" w:space="0" w:color="auto"/>
            </w:tcBorders>
          </w:tcPr>
          <w:p w14:paraId="254FA0C5" w14:textId="77777777" w:rsidR="008738F3" w:rsidRPr="004B6FCF" w:rsidRDefault="008738F3" w:rsidP="00FD49D0">
            <w:pPr>
              <w:ind w:right="-284"/>
              <w:jc w:val="center"/>
              <w:rPr>
                <w:b/>
              </w:rPr>
            </w:pPr>
            <w:r w:rsidRPr="004B6FCF">
              <w:rPr>
                <w:b/>
              </w:rPr>
              <w:t>1.1</w:t>
            </w:r>
          </w:p>
          <w:p w14:paraId="7AD7724A" w14:textId="77777777" w:rsidR="008738F3" w:rsidRPr="004B6FCF" w:rsidRDefault="008738F3" w:rsidP="00FD49D0">
            <w:pPr>
              <w:ind w:right="-284"/>
              <w:jc w:val="center"/>
              <w:rPr>
                <w:bCs/>
              </w:rPr>
            </w:pPr>
          </w:p>
        </w:tc>
        <w:tc>
          <w:tcPr>
            <w:tcW w:w="7139" w:type="dxa"/>
            <w:tcBorders>
              <w:top w:val="single" w:sz="8" w:space="0" w:color="auto"/>
              <w:left w:val="single" w:sz="8" w:space="0" w:color="auto"/>
              <w:bottom w:val="single" w:sz="8" w:space="0" w:color="auto"/>
              <w:right w:val="single" w:sz="8" w:space="0" w:color="auto"/>
            </w:tcBorders>
          </w:tcPr>
          <w:p w14:paraId="36488116" w14:textId="77777777" w:rsidR="008738F3" w:rsidRPr="004B6FCF" w:rsidRDefault="008738F3" w:rsidP="00FD49D0">
            <w:pPr>
              <w:jc w:val="both"/>
              <w:rPr>
                <w:b/>
                <w:u w:val="single"/>
              </w:rPr>
            </w:pPr>
            <w:r w:rsidRPr="004B6FCF">
              <w:rPr>
                <w:b/>
                <w:u w:val="single"/>
              </w:rPr>
              <w:t>Installation et repli de chantier</w:t>
            </w:r>
          </w:p>
          <w:p w14:paraId="168CFABE" w14:textId="77777777" w:rsidR="008738F3" w:rsidRPr="004B6FCF" w:rsidRDefault="008738F3" w:rsidP="00FD49D0">
            <w:pPr>
              <w:jc w:val="both"/>
              <w:rPr>
                <w:b/>
                <w:u w:val="single"/>
              </w:rPr>
            </w:pPr>
          </w:p>
          <w:p w14:paraId="397C0505" w14:textId="77777777" w:rsidR="008738F3" w:rsidRPr="004B6FCF" w:rsidRDefault="008738F3" w:rsidP="00FD49D0">
            <w:pPr>
              <w:jc w:val="both"/>
              <w:rPr>
                <w:sz w:val="16"/>
                <w:szCs w:val="16"/>
              </w:rPr>
            </w:pPr>
            <w:r w:rsidRPr="004B6FCF">
              <w:rPr>
                <w:sz w:val="16"/>
                <w:szCs w:val="16"/>
              </w:rPr>
              <w:t>Ce prix rémunère forfaitairement, les frais d'installation de chantier, d'amenée du matériel et des matériaux sur le site de travaux, pour toute la durée du chantier, et de repli en fin de chantier y compris la remise en état des lieux conformément au CCTP.</w:t>
            </w:r>
          </w:p>
          <w:p w14:paraId="65D95AEB" w14:textId="77777777" w:rsidR="008738F3" w:rsidRPr="004B6FCF" w:rsidRDefault="008738F3" w:rsidP="00FD49D0">
            <w:pPr>
              <w:jc w:val="both"/>
              <w:rPr>
                <w:sz w:val="16"/>
                <w:szCs w:val="16"/>
              </w:rPr>
            </w:pPr>
          </w:p>
          <w:p w14:paraId="5E81DBDC" w14:textId="77777777" w:rsidR="008738F3" w:rsidRPr="004B6FCF" w:rsidRDefault="008738F3" w:rsidP="00FD49D0">
            <w:pPr>
              <w:jc w:val="both"/>
              <w:rPr>
                <w:sz w:val="16"/>
                <w:szCs w:val="16"/>
              </w:rPr>
            </w:pPr>
            <w:r w:rsidRPr="004B6FCF">
              <w:rPr>
                <w:sz w:val="16"/>
                <w:szCs w:val="16"/>
              </w:rPr>
              <w:t>Il comprend notamment :</w:t>
            </w:r>
          </w:p>
          <w:p w14:paraId="36DC75BE" w14:textId="77777777" w:rsidR="008738F3" w:rsidRPr="004B6FCF" w:rsidRDefault="008738F3" w:rsidP="00FD49D0">
            <w:pPr>
              <w:numPr>
                <w:ilvl w:val="0"/>
                <w:numId w:val="1"/>
              </w:numPr>
              <w:jc w:val="both"/>
              <w:rPr>
                <w:sz w:val="16"/>
                <w:szCs w:val="16"/>
              </w:rPr>
            </w:pPr>
            <w:r w:rsidRPr="004B6FCF">
              <w:rPr>
                <w:sz w:val="16"/>
                <w:szCs w:val="16"/>
              </w:rPr>
              <w:t>Les frais relatifs aux dispositions à prendre en matière d'hygiène et de sécurité conformément au décret du 8/01/65 modifié par décrets du 6/05/95 et au décret du 1/10/87 ;</w:t>
            </w:r>
          </w:p>
          <w:p w14:paraId="39CD4E5E" w14:textId="77777777" w:rsidR="008738F3" w:rsidRPr="004B6FCF" w:rsidRDefault="008738F3" w:rsidP="00FD49D0">
            <w:pPr>
              <w:numPr>
                <w:ilvl w:val="0"/>
                <w:numId w:val="1"/>
              </w:numPr>
              <w:jc w:val="both"/>
              <w:rPr>
                <w:sz w:val="16"/>
                <w:szCs w:val="16"/>
              </w:rPr>
            </w:pPr>
            <w:r w:rsidRPr="004B6FCF">
              <w:rPr>
                <w:sz w:val="16"/>
                <w:szCs w:val="16"/>
              </w:rPr>
              <w:t>Les frais d’installation et de fonctionnement des locaux de chantier entreprise ;</w:t>
            </w:r>
          </w:p>
          <w:p w14:paraId="14443030" w14:textId="77777777" w:rsidR="008738F3" w:rsidRPr="004B6FCF" w:rsidRDefault="008738F3" w:rsidP="00FD49D0">
            <w:pPr>
              <w:numPr>
                <w:ilvl w:val="0"/>
                <w:numId w:val="1"/>
              </w:numPr>
              <w:jc w:val="both"/>
              <w:rPr>
                <w:sz w:val="16"/>
                <w:szCs w:val="16"/>
              </w:rPr>
            </w:pPr>
            <w:r w:rsidRPr="004B6FCF">
              <w:rPr>
                <w:sz w:val="16"/>
                <w:szCs w:val="16"/>
              </w:rPr>
              <w:t>Les frais de recherche, d'aménagement des terrains nécessaires au chantier (y compris débroussaillages et démolitions éventuelles), la réalisation d'accès aux ouvrages et zones de travaux, en accord avec les propriétaires et locataires y compris les indemnités éventuelles ;</w:t>
            </w:r>
          </w:p>
          <w:p w14:paraId="16F95238" w14:textId="77777777" w:rsidR="008738F3" w:rsidRPr="004B6FCF" w:rsidRDefault="008738F3" w:rsidP="00FD49D0">
            <w:pPr>
              <w:numPr>
                <w:ilvl w:val="0"/>
                <w:numId w:val="1"/>
              </w:numPr>
              <w:jc w:val="both"/>
              <w:rPr>
                <w:sz w:val="16"/>
                <w:szCs w:val="16"/>
              </w:rPr>
            </w:pPr>
            <w:r w:rsidRPr="004B6FCF">
              <w:rPr>
                <w:sz w:val="16"/>
                <w:szCs w:val="16"/>
              </w:rPr>
              <w:t>Les frais d'installation et de branchement des divers réseaux (eau, électricité, téléphone...) ;</w:t>
            </w:r>
          </w:p>
          <w:p w14:paraId="75D3EB55" w14:textId="77777777" w:rsidR="008738F3" w:rsidRPr="004B6FCF" w:rsidRDefault="008738F3" w:rsidP="00FD49D0">
            <w:pPr>
              <w:numPr>
                <w:ilvl w:val="0"/>
                <w:numId w:val="1"/>
              </w:numPr>
              <w:jc w:val="both"/>
              <w:rPr>
                <w:sz w:val="16"/>
                <w:szCs w:val="16"/>
              </w:rPr>
            </w:pPr>
            <w:r w:rsidRPr="004B6FCF">
              <w:rPr>
                <w:sz w:val="16"/>
                <w:szCs w:val="16"/>
              </w:rPr>
              <w:t>Les frais de fonctionnement et les consommables liés à l’utilisation de ces locaux ;</w:t>
            </w:r>
          </w:p>
          <w:p w14:paraId="5DF81689" w14:textId="77777777" w:rsidR="008738F3" w:rsidRPr="004B6FCF" w:rsidRDefault="008738F3" w:rsidP="00FD49D0">
            <w:pPr>
              <w:numPr>
                <w:ilvl w:val="0"/>
                <w:numId w:val="1"/>
              </w:numPr>
              <w:jc w:val="both"/>
              <w:rPr>
                <w:sz w:val="16"/>
                <w:szCs w:val="16"/>
              </w:rPr>
            </w:pPr>
            <w:r w:rsidRPr="004B6FCF">
              <w:rPr>
                <w:sz w:val="16"/>
                <w:szCs w:val="16"/>
              </w:rPr>
              <w:t>Les frais de constats d’huissier d’état des lieux sur propriétés privées et domaine public préalables au chantier, puis en fin de chantier ;</w:t>
            </w:r>
          </w:p>
          <w:p w14:paraId="11856CF3" w14:textId="77777777" w:rsidR="008738F3" w:rsidRPr="004B6FCF" w:rsidRDefault="008738F3" w:rsidP="00FD49D0">
            <w:pPr>
              <w:numPr>
                <w:ilvl w:val="0"/>
                <w:numId w:val="1"/>
              </w:numPr>
              <w:jc w:val="both"/>
              <w:rPr>
                <w:sz w:val="16"/>
                <w:szCs w:val="16"/>
              </w:rPr>
            </w:pPr>
            <w:r w:rsidRPr="004B6FCF">
              <w:rPr>
                <w:sz w:val="16"/>
                <w:szCs w:val="16"/>
              </w:rPr>
              <w:t>Les DICT et toutes localisations et piquetage de canalisations ou de câbles enterrés. Tous les réseaux existants au droit de la zone de travaux devront être localisés ;</w:t>
            </w:r>
          </w:p>
          <w:p w14:paraId="46B15E53" w14:textId="77777777" w:rsidR="008738F3" w:rsidRPr="004B6FCF" w:rsidRDefault="008738F3" w:rsidP="00FD49D0">
            <w:pPr>
              <w:numPr>
                <w:ilvl w:val="0"/>
                <w:numId w:val="1"/>
              </w:numPr>
              <w:jc w:val="both"/>
              <w:rPr>
                <w:sz w:val="16"/>
                <w:szCs w:val="16"/>
              </w:rPr>
            </w:pPr>
            <w:r w:rsidRPr="004B6FCF">
              <w:rPr>
                <w:sz w:val="16"/>
                <w:szCs w:val="16"/>
              </w:rPr>
              <w:t>Tous les moyens et frais de balisage et de clôture du chantier permettant de satisfaire aux obligations de sécurité du public, leur maintien en état pendant la durée du chantier et leur dépose en fin de chantier ;</w:t>
            </w:r>
          </w:p>
          <w:p w14:paraId="1D7C6AE6" w14:textId="77777777" w:rsidR="008738F3" w:rsidRPr="004B6FCF" w:rsidRDefault="008738F3" w:rsidP="00FD49D0">
            <w:pPr>
              <w:numPr>
                <w:ilvl w:val="0"/>
                <w:numId w:val="1"/>
              </w:numPr>
              <w:jc w:val="both"/>
              <w:rPr>
                <w:sz w:val="16"/>
                <w:szCs w:val="16"/>
              </w:rPr>
            </w:pPr>
            <w:r w:rsidRPr="004B6FCF">
              <w:rPr>
                <w:sz w:val="16"/>
                <w:szCs w:val="16"/>
              </w:rPr>
              <w:t>Les frais de signalisation routière conformément à la réglementation ;</w:t>
            </w:r>
          </w:p>
          <w:p w14:paraId="491DBDBD" w14:textId="77777777" w:rsidR="008738F3" w:rsidRPr="004B6FCF" w:rsidRDefault="008738F3" w:rsidP="00FD49D0">
            <w:pPr>
              <w:numPr>
                <w:ilvl w:val="0"/>
                <w:numId w:val="1"/>
              </w:numPr>
              <w:jc w:val="both"/>
              <w:rPr>
                <w:sz w:val="16"/>
                <w:szCs w:val="16"/>
              </w:rPr>
            </w:pPr>
            <w:r w:rsidRPr="004B6FCF">
              <w:rPr>
                <w:sz w:val="16"/>
                <w:szCs w:val="16"/>
              </w:rPr>
              <w:t>Les frais de nettoyage et l’entretien permanent des voies publiques empruntées par les engins de transports sont également inclus dans la prestation ;</w:t>
            </w:r>
          </w:p>
          <w:p w14:paraId="1504E0BE" w14:textId="77777777" w:rsidR="008738F3" w:rsidRPr="004B6FCF" w:rsidRDefault="008738F3" w:rsidP="00FD49D0">
            <w:pPr>
              <w:numPr>
                <w:ilvl w:val="0"/>
                <w:numId w:val="1"/>
              </w:numPr>
              <w:jc w:val="both"/>
              <w:rPr>
                <w:sz w:val="16"/>
                <w:szCs w:val="16"/>
              </w:rPr>
            </w:pPr>
            <w:r w:rsidRPr="004B6FCF">
              <w:rPr>
                <w:sz w:val="16"/>
                <w:szCs w:val="16"/>
              </w:rPr>
              <w:t>Les adaptations journalières et successives aux différentes phases de travaux et contraintes de circulation ;</w:t>
            </w:r>
          </w:p>
          <w:p w14:paraId="772E8DC5" w14:textId="77777777" w:rsidR="008738F3" w:rsidRPr="004B6FCF" w:rsidRDefault="008738F3" w:rsidP="00FD49D0">
            <w:pPr>
              <w:numPr>
                <w:ilvl w:val="0"/>
                <w:numId w:val="1"/>
              </w:numPr>
              <w:jc w:val="both"/>
              <w:rPr>
                <w:sz w:val="16"/>
                <w:szCs w:val="16"/>
              </w:rPr>
            </w:pPr>
            <w:r w:rsidRPr="004B6FCF">
              <w:rPr>
                <w:sz w:val="16"/>
                <w:szCs w:val="16"/>
              </w:rPr>
              <w:t>Les éventuels frais de gardiennage ;</w:t>
            </w:r>
          </w:p>
          <w:p w14:paraId="5001B9F9" w14:textId="77777777" w:rsidR="008738F3" w:rsidRPr="004B6FCF" w:rsidRDefault="008738F3" w:rsidP="00FD49D0">
            <w:pPr>
              <w:numPr>
                <w:ilvl w:val="0"/>
                <w:numId w:val="1"/>
              </w:numPr>
              <w:jc w:val="both"/>
              <w:rPr>
                <w:sz w:val="16"/>
                <w:szCs w:val="16"/>
              </w:rPr>
            </w:pPr>
            <w:r w:rsidRPr="004B6FCF">
              <w:rPr>
                <w:sz w:val="16"/>
                <w:szCs w:val="16"/>
              </w:rPr>
              <w:t>L’amenée de tous les matériels et engins ;</w:t>
            </w:r>
          </w:p>
          <w:p w14:paraId="6D486596" w14:textId="77777777" w:rsidR="008738F3" w:rsidRPr="004B6FCF" w:rsidRDefault="008738F3" w:rsidP="00FD49D0">
            <w:pPr>
              <w:numPr>
                <w:ilvl w:val="0"/>
                <w:numId w:val="1"/>
              </w:numPr>
              <w:jc w:val="both"/>
              <w:rPr>
                <w:sz w:val="16"/>
                <w:szCs w:val="16"/>
              </w:rPr>
            </w:pPr>
            <w:r w:rsidRPr="004B6FCF">
              <w:rPr>
                <w:sz w:val="16"/>
                <w:szCs w:val="16"/>
              </w:rPr>
              <w:t>L’amenée des matériaux et consommables ;</w:t>
            </w:r>
          </w:p>
          <w:p w14:paraId="47E47E97" w14:textId="37CAFBD8" w:rsidR="00AC760F" w:rsidRPr="00AC760F" w:rsidRDefault="008738F3" w:rsidP="00AC760F">
            <w:pPr>
              <w:numPr>
                <w:ilvl w:val="0"/>
                <w:numId w:val="1"/>
              </w:numPr>
              <w:jc w:val="both"/>
              <w:rPr>
                <w:sz w:val="16"/>
                <w:szCs w:val="16"/>
              </w:rPr>
            </w:pPr>
            <w:r w:rsidRPr="004B6FCF">
              <w:rPr>
                <w:sz w:val="16"/>
                <w:szCs w:val="16"/>
              </w:rPr>
              <w:t>La fourniture, l'installation et l'utilisation de tout moyen permettant l'amenée à pied d’œuvre des matériels et matériaux à mettre en œuvre, y compris tous les déplacements en cours de travaux, quelles que soient la hauteur et l'emplacement des zones à traiter ;</w:t>
            </w:r>
          </w:p>
          <w:p w14:paraId="56D13A83" w14:textId="77777777" w:rsidR="008738F3" w:rsidRPr="004B6FCF" w:rsidRDefault="008738F3" w:rsidP="00FD49D0">
            <w:pPr>
              <w:numPr>
                <w:ilvl w:val="0"/>
                <w:numId w:val="1"/>
              </w:numPr>
              <w:jc w:val="both"/>
              <w:rPr>
                <w:sz w:val="16"/>
                <w:szCs w:val="16"/>
              </w:rPr>
            </w:pPr>
            <w:r w:rsidRPr="004B6FCF">
              <w:rPr>
                <w:sz w:val="16"/>
                <w:szCs w:val="16"/>
              </w:rPr>
              <w:t>Les éventuels frais liés au grutage des matériel</w:t>
            </w:r>
            <w:r w:rsidR="00D50A3D" w:rsidRPr="004B6FCF">
              <w:rPr>
                <w:sz w:val="16"/>
                <w:szCs w:val="16"/>
              </w:rPr>
              <w:t>s, d’</w:t>
            </w:r>
            <w:r w:rsidRPr="004B6FCF">
              <w:rPr>
                <w:sz w:val="16"/>
                <w:szCs w:val="16"/>
              </w:rPr>
              <w:t>engin</w:t>
            </w:r>
            <w:r w:rsidR="00D50A3D" w:rsidRPr="004B6FCF">
              <w:rPr>
                <w:sz w:val="16"/>
                <w:szCs w:val="16"/>
              </w:rPr>
              <w:t>s</w:t>
            </w:r>
            <w:r w:rsidRPr="004B6FCF">
              <w:rPr>
                <w:sz w:val="16"/>
                <w:szCs w:val="16"/>
              </w:rPr>
              <w:t xml:space="preserve"> </w:t>
            </w:r>
            <w:r w:rsidR="00D50A3D" w:rsidRPr="004B6FCF">
              <w:rPr>
                <w:sz w:val="16"/>
                <w:szCs w:val="16"/>
              </w:rPr>
              <w:t>et matériaux issus des déblais/déroctage/</w:t>
            </w:r>
            <w:r w:rsidR="0025287B" w:rsidRPr="004B6FCF">
              <w:rPr>
                <w:sz w:val="16"/>
                <w:szCs w:val="16"/>
              </w:rPr>
              <w:t>profilage ;</w:t>
            </w:r>
          </w:p>
          <w:p w14:paraId="33BE88DC" w14:textId="77777777" w:rsidR="008738F3" w:rsidRPr="004B6FCF" w:rsidRDefault="008738F3" w:rsidP="00FD49D0">
            <w:pPr>
              <w:numPr>
                <w:ilvl w:val="0"/>
                <w:numId w:val="1"/>
              </w:numPr>
              <w:jc w:val="both"/>
              <w:rPr>
                <w:sz w:val="16"/>
                <w:szCs w:val="16"/>
              </w:rPr>
            </w:pPr>
            <w:r w:rsidRPr="004B6FCF">
              <w:rPr>
                <w:sz w:val="16"/>
                <w:szCs w:val="16"/>
              </w:rPr>
              <w:t>Tous les frais d’étude, de mise en place et de déplacement à l’avancement du chantier, des protections collectives contre les chutes de hauteur ;</w:t>
            </w:r>
          </w:p>
          <w:p w14:paraId="2F952E86" w14:textId="77777777" w:rsidR="008738F3" w:rsidRPr="004B6FCF" w:rsidRDefault="008738F3" w:rsidP="00FD49D0">
            <w:pPr>
              <w:numPr>
                <w:ilvl w:val="0"/>
                <w:numId w:val="1"/>
              </w:numPr>
              <w:jc w:val="both"/>
              <w:rPr>
                <w:sz w:val="16"/>
                <w:szCs w:val="16"/>
              </w:rPr>
            </w:pPr>
            <w:r w:rsidRPr="004B6FCF">
              <w:rPr>
                <w:sz w:val="16"/>
                <w:szCs w:val="16"/>
              </w:rPr>
              <w:t>Tous les frais d’étude, de mise en place et de déplacement à l’avancement du chantier, des dispositions permettant d’assurer la protection de l’environnement conformément au CCTP ;</w:t>
            </w:r>
          </w:p>
          <w:p w14:paraId="092692EA" w14:textId="77777777" w:rsidR="008738F3" w:rsidRPr="004B6FCF" w:rsidRDefault="008738F3" w:rsidP="00FD49D0">
            <w:pPr>
              <w:numPr>
                <w:ilvl w:val="0"/>
                <w:numId w:val="1"/>
              </w:numPr>
              <w:jc w:val="both"/>
              <w:rPr>
                <w:sz w:val="16"/>
                <w:szCs w:val="16"/>
              </w:rPr>
            </w:pPr>
            <w:r w:rsidRPr="004B6FCF">
              <w:rPr>
                <w:sz w:val="16"/>
                <w:szCs w:val="16"/>
              </w:rPr>
              <w:t>Tous les frais d’étude, de mise en place et de déplacement à l’avancement du chantier, des dispositions permettant d’assurer la protection des ouvrages et usagers situés dans la zone d’influence des travaux conformément au CCTP ;</w:t>
            </w:r>
          </w:p>
          <w:p w14:paraId="27DED262" w14:textId="77777777" w:rsidR="008738F3" w:rsidRPr="004B6FCF" w:rsidRDefault="008738F3" w:rsidP="00FD49D0">
            <w:pPr>
              <w:numPr>
                <w:ilvl w:val="0"/>
                <w:numId w:val="1"/>
              </w:numPr>
              <w:jc w:val="both"/>
              <w:rPr>
                <w:sz w:val="16"/>
                <w:szCs w:val="16"/>
              </w:rPr>
            </w:pPr>
            <w:r w:rsidRPr="004B6FCF">
              <w:rPr>
                <w:sz w:val="16"/>
                <w:szCs w:val="16"/>
              </w:rPr>
              <w:t>Les frais de véhicules et de déplacements locaux ;</w:t>
            </w:r>
          </w:p>
          <w:p w14:paraId="2A39B5FF" w14:textId="77777777" w:rsidR="008738F3" w:rsidRPr="004B6FCF" w:rsidRDefault="008738F3" w:rsidP="00FD49D0">
            <w:pPr>
              <w:numPr>
                <w:ilvl w:val="0"/>
                <w:numId w:val="1"/>
              </w:numPr>
              <w:jc w:val="both"/>
              <w:rPr>
                <w:sz w:val="16"/>
                <w:szCs w:val="16"/>
              </w:rPr>
            </w:pPr>
            <w:r w:rsidRPr="004B6FCF">
              <w:rPr>
                <w:sz w:val="16"/>
                <w:szCs w:val="16"/>
              </w:rPr>
              <w:t>Toutes sujétions de préparation ou d'adaptation de matériel aux conditions particulières d'exécution ;</w:t>
            </w:r>
          </w:p>
          <w:p w14:paraId="0307BA8D" w14:textId="77777777" w:rsidR="008738F3" w:rsidRPr="004B6FCF" w:rsidRDefault="008738F3" w:rsidP="00FD49D0">
            <w:pPr>
              <w:numPr>
                <w:ilvl w:val="0"/>
                <w:numId w:val="1"/>
              </w:numPr>
              <w:jc w:val="both"/>
              <w:rPr>
                <w:sz w:val="16"/>
                <w:szCs w:val="16"/>
              </w:rPr>
            </w:pPr>
            <w:r w:rsidRPr="004B6FCF">
              <w:rPr>
                <w:sz w:val="16"/>
                <w:szCs w:val="16"/>
              </w:rPr>
              <w:t>Les frais liés à l'interruption de chantier pour intempéries ;</w:t>
            </w:r>
          </w:p>
          <w:p w14:paraId="5A8C6E91" w14:textId="77777777" w:rsidR="008738F3" w:rsidRPr="004B6FCF" w:rsidRDefault="008738F3" w:rsidP="00FD49D0">
            <w:pPr>
              <w:numPr>
                <w:ilvl w:val="0"/>
                <w:numId w:val="1"/>
              </w:numPr>
              <w:jc w:val="both"/>
              <w:rPr>
                <w:sz w:val="16"/>
                <w:szCs w:val="16"/>
              </w:rPr>
            </w:pPr>
            <w:r w:rsidRPr="004B6FCF">
              <w:rPr>
                <w:sz w:val="16"/>
                <w:szCs w:val="16"/>
              </w:rPr>
              <w:t>Le repli de tous les matériels et engins ;</w:t>
            </w:r>
          </w:p>
          <w:p w14:paraId="587A851F" w14:textId="77777777" w:rsidR="008738F3" w:rsidRPr="004B6FCF" w:rsidRDefault="008738F3" w:rsidP="00FD49D0">
            <w:pPr>
              <w:numPr>
                <w:ilvl w:val="0"/>
                <w:numId w:val="1"/>
              </w:numPr>
              <w:jc w:val="both"/>
              <w:rPr>
                <w:sz w:val="16"/>
                <w:szCs w:val="16"/>
              </w:rPr>
            </w:pPr>
            <w:r w:rsidRPr="004B6FCF">
              <w:rPr>
                <w:sz w:val="16"/>
                <w:szCs w:val="16"/>
              </w:rPr>
              <w:t>Les frais liés au phasage des travaux ;</w:t>
            </w:r>
          </w:p>
          <w:p w14:paraId="6F51DBF0" w14:textId="77777777" w:rsidR="008738F3" w:rsidRPr="004B6FCF" w:rsidRDefault="008738F3" w:rsidP="00FD49D0">
            <w:pPr>
              <w:numPr>
                <w:ilvl w:val="0"/>
                <w:numId w:val="1"/>
              </w:numPr>
              <w:jc w:val="both"/>
              <w:rPr>
                <w:sz w:val="16"/>
                <w:szCs w:val="16"/>
              </w:rPr>
            </w:pPr>
            <w:r w:rsidRPr="004B6FCF">
              <w:rPr>
                <w:sz w:val="16"/>
                <w:szCs w:val="16"/>
              </w:rPr>
              <w:t>L’enlèvement en fin de chantier de tous les matériels et matériaux excédentaires ainsi que le nettoyage du chantier et la remise en état des lieux ;</w:t>
            </w:r>
          </w:p>
          <w:p w14:paraId="326F72AF" w14:textId="77777777" w:rsidR="008738F3" w:rsidRPr="004B6FCF" w:rsidRDefault="008738F3" w:rsidP="00FD49D0">
            <w:pPr>
              <w:numPr>
                <w:ilvl w:val="0"/>
                <w:numId w:val="1"/>
              </w:numPr>
              <w:jc w:val="both"/>
              <w:rPr>
                <w:sz w:val="16"/>
                <w:szCs w:val="16"/>
              </w:rPr>
            </w:pPr>
            <w:r w:rsidRPr="004B6FCF">
              <w:rPr>
                <w:sz w:val="16"/>
                <w:szCs w:val="16"/>
              </w:rPr>
              <w:t>La remise en état des remblais en pied de falaise, conformément au CCTP ;</w:t>
            </w:r>
          </w:p>
          <w:p w14:paraId="788F7E02" w14:textId="77777777" w:rsidR="008738F3" w:rsidRPr="004B6FCF" w:rsidRDefault="008738F3" w:rsidP="00FD49D0">
            <w:pPr>
              <w:numPr>
                <w:ilvl w:val="0"/>
                <w:numId w:val="1"/>
              </w:numPr>
              <w:jc w:val="both"/>
              <w:rPr>
                <w:sz w:val="16"/>
                <w:szCs w:val="16"/>
              </w:rPr>
            </w:pPr>
            <w:r w:rsidRPr="004B6FCF">
              <w:rPr>
                <w:sz w:val="16"/>
                <w:szCs w:val="16"/>
              </w:rPr>
              <w:t>Toutes sujétions.</w:t>
            </w:r>
          </w:p>
          <w:p w14:paraId="33E21C25" w14:textId="77777777" w:rsidR="008738F3" w:rsidRPr="004B6FCF" w:rsidRDefault="008738F3" w:rsidP="00FD49D0">
            <w:pPr>
              <w:ind w:left="11"/>
              <w:jc w:val="both"/>
            </w:pPr>
          </w:p>
          <w:p w14:paraId="045E9661" w14:textId="77777777" w:rsidR="008738F3" w:rsidRPr="004B6FCF" w:rsidRDefault="008738F3" w:rsidP="00FD49D0">
            <w:pPr>
              <w:ind w:left="11"/>
              <w:jc w:val="both"/>
              <w:rPr>
                <w:i/>
                <w:iCs/>
                <w:sz w:val="16"/>
                <w:szCs w:val="16"/>
              </w:rPr>
            </w:pPr>
            <w:r w:rsidRPr="004B6FCF">
              <w:rPr>
                <w:i/>
                <w:iCs/>
                <w:sz w:val="16"/>
                <w:szCs w:val="16"/>
              </w:rPr>
              <w:t>Ce prix sera rémunéré comme suit :</w:t>
            </w:r>
          </w:p>
          <w:p w14:paraId="3BBBC009" w14:textId="77777777" w:rsidR="008738F3" w:rsidRPr="004B6FCF" w:rsidRDefault="008738F3" w:rsidP="00FD49D0">
            <w:pPr>
              <w:numPr>
                <w:ilvl w:val="0"/>
                <w:numId w:val="10"/>
              </w:numPr>
              <w:jc w:val="both"/>
              <w:rPr>
                <w:i/>
                <w:iCs/>
                <w:sz w:val="16"/>
                <w:szCs w:val="16"/>
              </w:rPr>
            </w:pPr>
            <w:r w:rsidRPr="004B6FCF">
              <w:rPr>
                <w:i/>
                <w:iCs/>
                <w:sz w:val="16"/>
                <w:szCs w:val="16"/>
              </w:rPr>
              <w:t>60% au démarrage des travaux ;</w:t>
            </w:r>
          </w:p>
          <w:p w14:paraId="2CC2E6F9" w14:textId="77777777" w:rsidR="008738F3" w:rsidRPr="004B6FCF" w:rsidRDefault="008738F3" w:rsidP="00FD49D0">
            <w:pPr>
              <w:numPr>
                <w:ilvl w:val="0"/>
                <w:numId w:val="10"/>
              </w:numPr>
              <w:jc w:val="both"/>
              <w:rPr>
                <w:i/>
                <w:iCs/>
                <w:sz w:val="16"/>
                <w:szCs w:val="16"/>
              </w:rPr>
            </w:pPr>
            <w:r w:rsidRPr="004B6FCF">
              <w:rPr>
                <w:i/>
                <w:iCs/>
                <w:sz w:val="16"/>
                <w:szCs w:val="16"/>
              </w:rPr>
              <w:t>40% après repli du chantier.</w:t>
            </w:r>
          </w:p>
          <w:p w14:paraId="4C239FCB" w14:textId="77777777" w:rsidR="008738F3" w:rsidRPr="004B6FCF" w:rsidRDefault="008738F3" w:rsidP="00FD49D0">
            <w:pPr>
              <w:jc w:val="both"/>
              <w:rPr>
                <w:b/>
              </w:rPr>
            </w:pPr>
          </w:p>
          <w:p w14:paraId="1DB31A4D" w14:textId="77777777" w:rsidR="008738F3" w:rsidRPr="004B6FCF" w:rsidRDefault="008738F3" w:rsidP="00387D55">
            <w:pPr>
              <w:jc w:val="both"/>
              <w:rPr>
                <w:b/>
                <w:sz w:val="16"/>
                <w:szCs w:val="16"/>
              </w:rPr>
            </w:pPr>
          </w:p>
        </w:tc>
        <w:tc>
          <w:tcPr>
            <w:tcW w:w="1669" w:type="dxa"/>
            <w:tcBorders>
              <w:top w:val="single" w:sz="8" w:space="0" w:color="auto"/>
              <w:left w:val="single" w:sz="8" w:space="0" w:color="auto"/>
              <w:bottom w:val="single" w:sz="8" w:space="0" w:color="auto"/>
              <w:right w:val="single" w:sz="8" w:space="0" w:color="auto"/>
            </w:tcBorders>
          </w:tcPr>
          <w:p w14:paraId="7B04C2C7" w14:textId="77777777" w:rsidR="008738F3" w:rsidRPr="004B6FCF" w:rsidRDefault="008738F3" w:rsidP="00FD49D0">
            <w:pPr>
              <w:ind w:right="-284"/>
              <w:jc w:val="both"/>
              <w:rPr>
                <w:sz w:val="19"/>
              </w:rPr>
            </w:pPr>
          </w:p>
        </w:tc>
      </w:tr>
      <w:tr w:rsidR="008738F3" w:rsidRPr="004B6FCF" w14:paraId="3783812A" w14:textId="77777777" w:rsidTr="00FD49D0">
        <w:trPr>
          <w:trHeight w:val="8312"/>
        </w:trPr>
        <w:tc>
          <w:tcPr>
            <w:tcW w:w="1035" w:type="dxa"/>
            <w:tcBorders>
              <w:top w:val="single" w:sz="8" w:space="0" w:color="auto"/>
              <w:left w:val="single" w:sz="8" w:space="0" w:color="auto"/>
              <w:bottom w:val="single" w:sz="8" w:space="0" w:color="auto"/>
              <w:right w:val="single" w:sz="8" w:space="0" w:color="auto"/>
            </w:tcBorders>
          </w:tcPr>
          <w:p w14:paraId="2ACDECF6" w14:textId="77777777" w:rsidR="008738F3" w:rsidRPr="004B6FCF" w:rsidRDefault="008738F3" w:rsidP="00FD49D0">
            <w:pPr>
              <w:ind w:right="-284"/>
              <w:jc w:val="center"/>
              <w:rPr>
                <w:b/>
                <w:color w:val="000000"/>
              </w:rPr>
            </w:pPr>
            <w:r w:rsidRPr="004B6FCF">
              <w:rPr>
                <w:b/>
                <w:color w:val="000000"/>
              </w:rPr>
              <w:t>1.2</w:t>
            </w:r>
          </w:p>
          <w:p w14:paraId="39085529" w14:textId="77777777" w:rsidR="008738F3" w:rsidRPr="004B6FCF" w:rsidRDefault="008738F3" w:rsidP="00FD49D0">
            <w:pPr>
              <w:ind w:right="-284"/>
              <w:jc w:val="center"/>
              <w:rPr>
                <w:b/>
                <w:color w:val="000000"/>
                <w:sz w:val="16"/>
                <w:szCs w:val="16"/>
              </w:rPr>
            </w:pPr>
          </w:p>
        </w:tc>
        <w:tc>
          <w:tcPr>
            <w:tcW w:w="7139" w:type="dxa"/>
            <w:tcBorders>
              <w:top w:val="single" w:sz="8" w:space="0" w:color="auto"/>
              <w:left w:val="single" w:sz="8" w:space="0" w:color="auto"/>
              <w:bottom w:val="single" w:sz="8" w:space="0" w:color="auto"/>
              <w:right w:val="single" w:sz="8" w:space="0" w:color="auto"/>
            </w:tcBorders>
          </w:tcPr>
          <w:p w14:paraId="0FB7E94A" w14:textId="77777777" w:rsidR="008738F3" w:rsidRPr="004B6FCF" w:rsidRDefault="008738F3" w:rsidP="00FD49D0">
            <w:pPr>
              <w:jc w:val="both"/>
              <w:rPr>
                <w:b/>
                <w:color w:val="000000"/>
                <w:u w:val="single"/>
              </w:rPr>
            </w:pPr>
            <w:r w:rsidRPr="004B6FCF">
              <w:rPr>
                <w:b/>
                <w:color w:val="000000"/>
                <w:u w:val="single"/>
              </w:rPr>
              <w:t>Etudes d’exécution et DOE</w:t>
            </w:r>
          </w:p>
          <w:p w14:paraId="1D7D8085" w14:textId="77777777" w:rsidR="008738F3" w:rsidRPr="004B6FCF" w:rsidRDefault="008738F3" w:rsidP="00FD49D0">
            <w:pPr>
              <w:jc w:val="both"/>
              <w:rPr>
                <w:b/>
                <w:bCs/>
                <w:color w:val="000000"/>
              </w:rPr>
            </w:pPr>
          </w:p>
          <w:p w14:paraId="72B8307A" w14:textId="77777777" w:rsidR="008738F3" w:rsidRPr="004B6FCF" w:rsidRDefault="008738F3" w:rsidP="00FD49D0">
            <w:pPr>
              <w:pStyle w:val="Corpsdetexte2"/>
              <w:rPr>
                <w:rFonts w:ascii="Verdana" w:hAnsi="Verdana"/>
                <w:color w:val="000000"/>
                <w:sz w:val="16"/>
                <w:szCs w:val="16"/>
              </w:rPr>
            </w:pPr>
            <w:r w:rsidRPr="004B6FCF">
              <w:rPr>
                <w:rFonts w:ascii="Verdana" w:hAnsi="Verdana"/>
                <w:color w:val="000000"/>
                <w:sz w:val="16"/>
                <w:szCs w:val="16"/>
              </w:rPr>
              <w:t>Ce prix rémunère forfaitairement, l’établissement de toutes les études, plans d’étude et d’exécution, les notes de calcul et programme de fabrication, documents et plans de récolement nécessaires à la réalisation des ouvrages objets du présent marché, sur le site tels que défini au CCTP.</w:t>
            </w:r>
          </w:p>
          <w:p w14:paraId="1F28A113" w14:textId="77777777" w:rsidR="008738F3" w:rsidRPr="004B6FCF" w:rsidRDefault="008738F3" w:rsidP="00FD49D0">
            <w:pPr>
              <w:jc w:val="both"/>
              <w:rPr>
                <w:color w:val="000000"/>
                <w:sz w:val="8"/>
                <w:szCs w:val="16"/>
              </w:rPr>
            </w:pPr>
          </w:p>
          <w:p w14:paraId="74B806FA" w14:textId="77777777" w:rsidR="008738F3" w:rsidRPr="004B6FCF" w:rsidRDefault="008738F3" w:rsidP="00FD49D0">
            <w:pPr>
              <w:jc w:val="both"/>
              <w:rPr>
                <w:color w:val="000000"/>
                <w:sz w:val="16"/>
                <w:szCs w:val="16"/>
              </w:rPr>
            </w:pPr>
            <w:r w:rsidRPr="004B6FCF">
              <w:rPr>
                <w:color w:val="000000"/>
                <w:sz w:val="16"/>
                <w:szCs w:val="16"/>
              </w:rPr>
              <w:t>Il comprend notamment :</w:t>
            </w:r>
          </w:p>
          <w:p w14:paraId="52F0A40C" w14:textId="77777777" w:rsidR="008738F3" w:rsidRPr="004B6FCF" w:rsidRDefault="008738F3" w:rsidP="00FD49D0">
            <w:pPr>
              <w:jc w:val="both"/>
              <w:rPr>
                <w:color w:val="000000"/>
                <w:sz w:val="8"/>
                <w:szCs w:val="16"/>
              </w:rPr>
            </w:pPr>
          </w:p>
          <w:p w14:paraId="74D24AAE" w14:textId="77777777" w:rsidR="008738F3" w:rsidRPr="004B6FCF" w:rsidRDefault="008738F3" w:rsidP="00FD49D0">
            <w:pPr>
              <w:numPr>
                <w:ilvl w:val="0"/>
                <w:numId w:val="1"/>
              </w:numPr>
              <w:rPr>
                <w:sz w:val="16"/>
                <w:szCs w:val="16"/>
              </w:rPr>
            </w:pPr>
            <w:r w:rsidRPr="004B6FCF">
              <w:rPr>
                <w:sz w:val="16"/>
                <w:szCs w:val="16"/>
              </w:rPr>
              <w:t>La réalisation de toutes les opérations topographiques avant, pendant et après les travaux, ainsi que les différents relevés, mesures, piquetages nécessaires à l’exécution des ouvrages ;</w:t>
            </w:r>
          </w:p>
          <w:p w14:paraId="4287EBBF" w14:textId="77777777" w:rsidR="008738F3" w:rsidRPr="004B6FCF" w:rsidRDefault="008738F3" w:rsidP="00FD49D0">
            <w:pPr>
              <w:numPr>
                <w:ilvl w:val="0"/>
                <w:numId w:val="1"/>
              </w:numPr>
              <w:rPr>
                <w:sz w:val="16"/>
                <w:szCs w:val="16"/>
              </w:rPr>
            </w:pPr>
            <w:r w:rsidRPr="004B6FCF">
              <w:rPr>
                <w:sz w:val="16"/>
                <w:szCs w:val="16"/>
              </w:rPr>
              <w:t>La réalisation des différents relevés, mesures, piquetages nécessaires à l’exécution des ouvrages avant et pendant les travaux ;</w:t>
            </w:r>
          </w:p>
          <w:p w14:paraId="736BE602" w14:textId="77777777" w:rsidR="008738F3" w:rsidRPr="004B6FCF" w:rsidRDefault="008738F3" w:rsidP="00FD49D0">
            <w:pPr>
              <w:numPr>
                <w:ilvl w:val="0"/>
                <w:numId w:val="1"/>
              </w:numPr>
              <w:rPr>
                <w:sz w:val="16"/>
                <w:szCs w:val="16"/>
              </w:rPr>
            </w:pPr>
            <w:r w:rsidRPr="004B6FCF">
              <w:rPr>
                <w:sz w:val="16"/>
                <w:szCs w:val="16"/>
              </w:rPr>
              <w:t>La vérification, avec le Maître d’œuvre de la cohérence de ce relevé avec les objectifs et les quantitatifs de l’avant métré du projet ;</w:t>
            </w:r>
          </w:p>
          <w:p w14:paraId="0D63E2F3" w14:textId="77777777" w:rsidR="008738F3" w:rsidRPr="004B6FCF" w:rsidRDefault="008738F3" w:rsidP="00FD49D0">
            <w:pPr>
              <w:numPr>
                <w:ilvl w:val="0"/>
                <w:numId w:val="1"/>
              </w:numPr>
              <w:rPr>
                <w:sz w:val="16"/>
                <w:szCs w:val="16"/>
              </w:rPr>
            </w:pPr>
            <w:r w:rsidRPr="004B6FCF">
              <w:rPr>
                <w:sz w:val="16"/>
                <w:szCs w:val="16"/>
              </w:rPr>
              <w:t>Toutes reconnaissances complémentaires nécessaires à la vérification des hypothèses ;</w:t>
            </w:r>
          </w:p>
          <w:p w14:paraId="4C064072" w14:textId="77777777" w:rsidR="008738F3" w:rsidRPr="004B6FCF" w:rsidRDefault="008738F3" w:rsidP="00FD49D0">
            <w:pPr>
              <w:numPr>
                <w:ilvl w:val="0"/>
                <w:numId w:val="1"/>
              </w:numPr>
              <w:rPr>
                <w:sz w:val="16"/>
                <w:szCs w:val="16"/>
              </w:rPr>
            </w:pPr>
            <w:r w:rsidRPr="004B6FCF">
              <w:rPr>
                <w:sz w:val="16"/>
                <w:szCs w:val="16"/>
              </w:rPr>
              <w:t>Plans d’exécutions et plans de détails des ouvrages définitifs et provisoires ;</w:t>
            </w:r>
          </w:p>
          <w:p w14:paraId="26E329C9" w14:textId="77777777" w:rsidR="008738F3" w:rsidRPr="004B6FCF" w:rsidRDefault="008738F3" w:rsidP="00FD49D0">
            <w:pPr>
              <w:numPr>
                <w:ilvl w:val="0"/>
                <w:numId w:val="1"/>
              </w:numPr>
              <w:rPr>
                <w:sz w:val="16"/>
                <w:szCs w:val="16"/>
              </w:rPr>
            </w:pPr>
            <w:r w:rsidRPr="004B6FCF">
              <w:rPr>
                <w:sz w:val="16"/>
                <w:szCs w:val="16"/>
              </w:rPr>
              <w:t>Plans de ferraillage ;</w:t>
            </w:r>
          </w:p>
          <w:p w14:paraId="73C6CBB9" w14:textId="77777777" w:rsidR="008738F3" w:rsidRPr="004B6FCF" w:rsidRDefault="008738F3" w:rsidP="00FD49D0">
            <w:pPr>
              <w:numPr>
                <w:ilvl w:val="0"/>
                <w:numId w:val="1"/>
              </w:numPr>
              <w:rPr>
                <w:sz w:val="16"/>
                <w:szCs w:val="16"/>
              </w:rPr>
            </w:pPr>
            <w:r w:rsidRPr="004B6FCF">
              <w:rPr>
                <w:sz w:val="16"/>
                <w:szCs w:val="16"/>
              </w:rPr>
              <w:t>Notes de calcul manuelles et automatiques ;</w:t>
            </w:r>
          </w:p>
          <w:p w14:paraId="2C8271E4" w14:textId="77777777" w:rsidR="008738F3" w:rsidRPr="004B6FCF" w:rsidRDefault="008738F3" w:rsidP="00FD49D0">
            <w:pPr>
              <w:numPr>
                <w:ilvl w:val="0"/>
                <w:numId w:val="1"/>
              </w:numPr>
              <w:rPr>
                <w:sz w:val="16"/>
                <w:szCs w:val="16"/>
              </w:rPr>
            </w:pPr>
            <w:r w:rsidRPr="004B6FCF">
              <w:rPr>
                <w:sz w:val="16"/>
                <w:szCs w:val="16"/>
              </w:rPr>
              <w:t>Stabilité des structures pendant toutes les phases provisoires ;</w:t>
            </w:r>
          </w:p>
          <w:p w14:paraId="23581112" w14:textId="77777777" w:rsidR="008738F3" w:rsidRPr="004B6FCF" w:rsidRDefault="008738F3" w:rsidP="00FD49D0">
            <w:pPr>
              <w:numPr>
                <w:ilvl w:val="0"/>
                <w:numId w:val="1"/>
              </w:numPr>
              <w:rPr>
                <w:sz w:val="16"/>
                <w:szCs w:val="16"/>
              </w:rPr>
            </w:pPr>
            <w:r w:rsidRPr="004B6FCF">
              <w:rPr>
                <w:sz w:val="16"/>
                <w:szCs w:val="16"/>
              </w:rPr>
              <w:t>Toutes les études d’exécution (notes, plans, …), nécessaires à la complète réalisation des ouvrages projetés ;</w:t>
            </w:r>
          </w:p>
          <w:p w14:paraId="04939FD5" w14:textId="77777777" w:rsidR="008738F3" w:rsidRPr="004B6FCF" w:rsidRDefault="008738F3" w:rsidP="00FD49D0">
            <w:pPr>
              <w:numPr>
                <w:ilvl w:val="0"/>
                <w:numId w:val="1"/>
              </w:numPr>
              <w:rPr>
                <w:sz w:val="16"/>
                <w:szCs w:val="16"/>
              </w:rPr>
            </w:pPr>
            <w:r w:rsidRPr="004B6FCF">
              <w:rPr>
                <w:sz w:val="16"/>
                <w:szCs w:val="16"/>
              </w:rPr>
              <w:t>Les études et méthodologies d’exécution des travaux ;</w:t>
            </w:r>
          </w:p>
          <w:p w14:paraId="2E675C03" w14:textId="77777777" w:rsidR="008738F3" w:rsidRPr="004B6FCF" w:rsidRDefault="008738F3" w:rsidP="00FD49D0">
            <w:pPr>
              <w:numPr>
                <w:ilvl w:val="0"/>
                <w:numId w:val="1"/>
              </w:numPr>
              <w:rPr>
                <w:sz w:val="16"/>
                <w:szCs w:val="16"/>
              </w:rPr>
            </w:pPr>
            <w:r w:rsidRPr="004B6FCF">
              <w:rPr>
                <w:sz w:val="16"/>
                <w:szCs w:val="16"/>
              </w:rPr>
              <w:t>Les études de phasages et les sujétions liées au phasage ;</w:t>
            </w:r>
          </w:p>
          <w:p w14:paraId="4E41AA51" w14:textId="77777777" w:rsidR="008738F3" w:rsidRPr="004B6FCF" w:rsidRDefault="008738F3" w:rsidP="00FD49D0">
            <w:pPr>
              <w:numPr>
                <w:ilvl w:val="0"/>
                <w:numId w:val="1"/>
              </w:numPr>
              <w:rPr>
                <w:sz w:val="16"/>
                <w:szCs w:val="16"/>
              </w:rPr>
            </w:pPr>
            <w:r w:rsidRPr="004B6FCF">
              <w:rPr>
                <w:sz w:val="16"/>
                <w:szCs w:val="16"/>
              </w:rPr>
              <w:t>Les études de protection provisoire des ouvrages existants ;</w:t>
            </w:r>
          </w:p>
          <w:p w14:paraId="482FCD5A" w14:textId="77777777" w:rsidR="008738F3" w:rsidRPr="004B6FCF" w:rsidRDefault="008738F3" w:rsidP="00FD49D0">
            <w:pPr>
              <w:numPr>
                <w:ilvl w:val="0"/>
                <w:numId w:val="1"/>
              </w:numPr>
              <w:rPr>
                <w:sz w:val="16"/>
                <w:szCs w:val="16"/>
              </w:rPr>
            </w:pPr>
            <w:r w:rsidRPr="004B6FCF">
              <w:rPr>
                <w:sz w:val="16"/>
                <w:szCs w:val="16"/>
              </w:rPr>
              <w:t xml:space="preserve">La fourniture des métrés conformes aux plans visés ; </w:t>
            </w:r>
          </w:p>
          <w:p w14:paraId="6CE5CD0F" w14:textId="77777777" w:rsidR="008738F3" w:rsidRPr="004B6FCF" w:rsidRDefault="008738F3" w:rsidP="00FD49D0">
            <w:pPr>
              <w:numPr>
                <w:ilvl w:val="0"/>
                <w:numId w:val="1"/>
              </w:numPr>
              <w:rPr>
                <w:sz w:val="16"/>
                <w:szCs w:val="16"/>
              </w:rPr>
            </w:pPr>
            <w:r w:rsidRPr="004B6FCF">
              <w:rPr>
                <w:sz w:val="16"/>
                <w:szCs w:val="16"/>
              </w:rPr>
              <w:t xml:space="preserve">La fourniture des notices explicatives des programmes automatiques utilisés ; </w:t>
            </w:r>
          </w:p>
          <w:p w14:paraId="46F8B0B6" w14:textId="77777777" w:rsidR="008738F3" w:rsidRPr="004B6FCF" w:rsidRDefault="008738F3" w:rsidP="00FD49D0">
            <w:pPr>
              <w:numPr>
                <w:ilvl w:val="0"/>
                <w:numId w:val="1"/>
              </w:numPr>
              <w:rPr>
                <w:sz w:val="16"/>
                <w:szCs w:val="16"/>
              </w:rPr>
            </w:pPr>
            <w:r w:rsidRPr="004B6FCF">
              <w:rPr>
                <w:sz w:val="16"/>
                <w:szCs w:val="16"/>
              </w:rPr>
              <w:t>Toutes les études d’exécution (notes, plans, …) complémentaires, nécessaires à la complète réalisation des ouvrages projetés ;</w:t>
            </w:r>
          </w:p>
          <w:p w14:paraId="4D9FFE1F" w14:textId="77777777" w:rsidR="008738F3" w:rsidRPr="004B6FCF" w:rsidRDefault="008738F3" w:rsidP="00FD49D0">
            <w:pPr>
              <w:numPr>
                <w:ilvl w:val="0"/>
                <w:numId w:val="1"/>
              </w:numPr>
              <w:rPr>
                <w:sz w:val="16"/>
                <w:szCs w:val="16"/>
              </w:rPr>
            </w:pPr>
            <w:r w:rsidRPr="004B6FCF">
              <w:rPr>
                <w:sz w:val="16"/>
                <w:szCs w:val="16"/>
              </w:rPr>
              <w:t>La réalisation et la gestion du Plan d’Assurance Qualité conformément au CCTP (note d’organisation, procédures et fiches de suivi d’exécution,)</w:t>
            </w:r>
          </w:p>
          <w:p w14:paraId="0DE4DA75" w14:textId="77777777" w:rsidR="008738F3" w:rsidRPr="004B6FCF" w:rsidRDefault="008738F3" w:rsidP="00FD49D0">
            <w:pPr>
              <w:numPr>
                <w:ilvl w:val="0"/>
                <w:numId w:val="1"/>
              </w:numPr>
              <w:rPr>
                <w:sz w:val="16"/>
                <w:szCs w:val="16"/>
              </w:rPr>
            </w:pPr>
            <w:r w:rsidRPr="004B6FCF">
              <w:rPr>
                <w:sz w:val="16"/>
                <w:szCs w:val="16"/>
              </w:rPr>
              <w:t>La réalisation et la gestion des documents relatifs à la sécurité et à l’hygiène ;</w:t>
            </w:r>
          </w:p>
          <w:p w14:paraId="1F9D8343" w14:textId="77777777" w:rsidR="008738F3" w:rsidRPr="004B6FCF" w:rsidRDefault="008738F3" w:rsidP="00FD49D0">
            <w:pPr>
              <w:numPr>
                <w:ilvl w:val="0"/>
                <w:numId w:val="1"/>
              </w:numPr>
              <w:rPr>
                <w:sz w:val="16"/>
                <w:szCs w:val="16"/>
              </w:rPr>
            </w:pPr>
            <w:r w:rsidRPr="004B6FCF">
              <w:rPr>
                <w:sz w:val="16"/>
                <w:szCs w:val="16"/>
              </w:rPr>
              <w:t>L’établissement et la remise au Maître d’Œuvre d'un planning prévisionnel ;</w:t>
            </w:r>
          </w:p>
          <w:p w14:paraId="78C16320" w14:textId="77777777" w:rsidR="008738F3" w:rsidRPr="004B6FCF" w:rsidRDefault="008738F3" w:rsidP="00FD49D0">
            <w:pPr>
              <w:numPr>
                <w:ilvl w:val="0"/>
                <w:numId w:val="1"/>
              </w:numPr>
              <w:rPr>
                <w:sz w:val="16"/>
                <w:szCs w:val="16"/>
              </w:rPr>
            </w:pPr>
            <w:r w:rsidRPr="004B6FCF">
              <w:rPr>
                <w:sz w:val="16"/>
                <w:szCs w:val="16"/>
              </w:rPr>
              <w:t>L'établissement d'un dossier d’ouvrages exécutés réalisés indiquant avec précision l'implantation et les caractéristiques des ouvrages ;</w:t>
            </w:r>
          </w:p>
          <w:p w14:paraId="2E04AEE6" w14:textId="77777777" w:rsidR="008738F3" w:rsidRPr="004B6FCF" w:rsidRDefault="008738F3" w:rsidP="00FD49D0">
            <w:pPr>
              <w:numPr>
                <w:ilvl w:val="0"/>
                <w:numId w:val="1"/>
              </w:numPr>
              <w:rPr>
                <w:sz w:val="16"/>
                <w:szCs w:val="16"/>
              </w:rPr>
            </w:pPr>
            <w:r w:rsidRPr="004B6FCF">
              <w:rPr>
                <w:sz w:val="16"/>
                <w:szCs w:val="16"/>
              </w:rPr>
              <w:t>L’établissement d’un dossier d’entretien et de maintenance des ouvrages ;</w:t>
            </w:r>
          </w:p>
          <w:p w14:paraId="04B6732B" w14:textId="77777777" w:rsidR="008738F3" w:rsidRPr="004B6FCF" w:rsidRDefault="008738F3" w:rsidP="00FD49D0">
            <w:pPr>
              <w:numPr>
                <w:ilvl w:val="0"/>
                <w:numId w:val="1"/>
              </w:numPr>
              <w:rPr>
                <w:sz w:val="16"/>
                <w:szCs w:val="16"/>
              </w:rPr>
            </w:pPr>
            <w:r w:rsidRPr="004B6FCF">
              <w:rPr>
                <w:sz w:val="16"/>
                <w:szCs w:val="16"/>
              </w:rPr>
              <w:t>Toutes sujétions.</w:t>
            </w:r>
          </w:p>
          <w:p w14:paraId="666CE247" w14:textId="77777777" w:rsidR="008738F3" w:rsidRPr="004B6FCF" w:rsidRDefault="008738F3" w:rsidP="00FD49D0">
            <w:pPr>
              <w:ind w:left="11"/>
              <w:jc w:val="both"/>
              <w:rPr>
                <w:sz w:val="10"/>
                <w:szCs w:val="10"/>
              </w:rPr>
            </w:pPr>
          </w:p>
          <w:p w14:paraId="7A31BDB1" w14:textId="77777777" w:rsidR="008738F3" w:rsidRPr="004B6FCF" w:rsidRDefault="008738F3" w:rsidP="00FD49D0">
            <w:pPr>
              <w:ind w:left="11"/>
              <w:jc w:val="both"/>
              <w:rPr>
                <w:i/>
                <w:iCs/>
                <w:sz w:val="16"/>
                <w:szCs w:val="16"/>
              </w:rPr>
            </w:pPr>
            <w:r w:rsidRPr="004B6FCF">
              <w:rPr>
                <w:i/>
                <w:iCs/>
                <w:sz w:val="16"/>
                <w:szCs w:val="16"/>
              </w:rPr>
              <w:t>Ce prix sera rémunéré comme suit :</w:t>
            </w:r>
          </w:p>
          <w:p w14:paraId="614731D3" w14:textId="77777777" w:rsidR="008738F3" w:rsidRPr="004B6FCF" w:rsidRDefault="008738F3" w:rsidP="00FD49D0">
            <w:pPr>
              <w:numPr>
                <w:ilvl w:val="0"/>
                <w:numId w:val="10"/>
              </w:numPr>
              <w:jc w:val="both"/>
              <w:rPr>
                <w:i/>
                <w:iCs/>
                <w:sz w:val="16"/>
                <w:szCs w:val="16"/>
              </w:rPr>
            </w:pPr>
            <w:r w:rsidRPr="004B6FCF">
              <w:rPr>
                <w:i/>
                <w:iCs/>
                <w:sz w:val="16"/>
                <w:szCs w:val="16"/>
              </w:rPr>
              <w:t>60% au démarrage des travaux ;</w:t>
            </w:r>
          </w:p>
          <w:p w14:paraId="034F55AE" w14:textId="77777777" w:rsidR="008738F3" w:rsidRPr="004B6FCF" w:rsidRDefault="008738F3" w:rsidP="00FD49D0">
            <w:pPr>
              <w:numPr>
                <w:ilvl w:val="0"/>
                <w:numId w:val="10"/>
              </w:numPr>
              <w:jc w:val="both"/>
              <w:rPr>
                <w:i/>
                <w:iCs/>
                <w:sz w:val="16"/>
                <w:szCs w:val="16"/>
              </w:rPr>
            </w:pPr>
            <w:r w:rsidRPr="004B6FCF">
              <w:rPr>
                <w:i/>
                <w:iCs/>
                <w:sz w:val="16"/>
                <w:szCs w:val="16"/>
              </w:rPr>
              <w:t>40% après repli du chantier.</w:t>
            </w:r>
          </w:p>
          <w:p w14:paraId="1596A884" w14:textId="77777777" w:rsidR="008738F3" w:rsidRPr="004B6FCF" w:rsidRDefault="008738F3" w:rsidP="00FD49D0">
            <w:pPr>
              <w:rPr>
                <w:color w:val="000000"/>
                <w:sz w:val="8"/>
                <w:szCs w:val="8"/>
              </w:rPr>
            </w:pPr>
          </w:p>
          <w:p w14:paraId="4C41C9DC" w14:textId="77777777" w:rsidR="008738F3" w:rsidRPr="004B6FCF" w:rsidRDefault="008738F3" w:rsidP="00FD49D0">
            <w:pPr>
              <w:rPr>
                <w:b/>
                <w:color w:val="000000"/>
                <w:sz w:val="16"/>
                <w:szCs w:val="16"/>
              </w:rPr>
            </w:pPr>
          </w:p>
          <w:p w14:paraId="12E9EC91" w14:textId="77777777" w:rsidR="008738F3" w:rsidRPr="004B6FCF" w:rsidRDefault="008738F3" w:rsidP="00FD49D0">
            <w:pPr>
              <w:rPr>
                <w:b/>
                <w:color w:val="000000"/>
                <w:sz w:val="16"/>
                <w:szCs w:val="16"/>
              </w:rPr>
            </w:pPr>
          </w:p>
        </w:tc>
        <w:tc>
          <w:tcPr>
            <w:tcW w:w="1669" w:type="dxa"/>
            <w:tcBorders>
              <w:top w:val="single" w:sz="8" w:space="0" w:color="auto"/>
              <w:left w:val="single" w:sz="8" w:space="0" w:color="auto"/>
              <w:bottom w:val="single" w:sz="8" w:space="0" w:color="auto"/>
              <w:right w:val="single" w:sz="8" w:space="0" w:color="auto"/>
            </w:tcBorders>
          </w:tcPr>
          <w:p w14:paraId="332542E1" w14:textId="77777777" w:rsidR="008738F3" w:rsidRPr="004B6FCF" w:rsidRDefault="008738F3" w:rsidP="00FD49D0">
            <w:pPr>
              <w:ind w:right="-284"/>
              <w:jc w:val="both"/>
              <w:rPr>
                <w:color w:val="000000"/>
                <w:sz w:val="16"/>
                <w:szCs w:val="16"/>
              </w:rPr>
            </w:pPr>
          </w:p>
        </w:tc>
      </w:tr>
      <w:tr w:rsidR="008738F3" w:rsidRPr="004B6FCF" w14:paraId="016965EA" w14:textId="77777777" w:rsidTr="00FD49D0">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cantSplit/>
        </w:trPr>
        <w:tc>
          <w:tcPr>
            <w:tcW w:w="1035" w:type="dxa"/>
            <w:tcBorders>
              <w:top w:val="single" w:sz="8" w:space="0" w:color="auto"/>
              <w:left w:val="single" w:sz="8" w:space="0" w:color="auto"/>
              <w:bottom w:val="single" w:sz="8" w:space="0" w:color="auto"/>
              <w:right w:val="single" w:sz="8" w:space="0" w:color="auto"/>
            </w:tcBorders>
          </w:tcPr>
          <w:p w14:paraId="4AFEF06A" w14:textId="77777777" w:rsidR="008738F3" w:rsidRPr="004B6FCF" w:rsidRDefault="008738F3" w:rsidP="00FD49D0">
            <w:pPr>
              <w:ind w:right="-284"/>
              <w:jc w:val="center"/>
              <w:rPr>
                <w:b/>
              </w:rPr>
            </w:pPr>
            <w:r w:rsidRPr="004B6FCF">
              <w:rPr>
                <w:b/>
              </w:rPr>
              <w:t>1.3</w:t>
            </w:r>
          </w:p>
          <w:p w14:paraId="3159E947" w14:textId="77777777" w:rsidR="008738F3" w:rsidRPr="004B6FCF" w:rsidRDefault="008738F3" w:rsidP="00FD49D0">
            <w:pPr>
              <w:ind w:right="-284"/>
              <w:jc w:val="center"/>
              <w:rPr>
                <w:bCs/>
                <w:sz w:val="16"/>
                <w:szCs w:val="16"/>
              </w:rPr>
            </w:pPr>
          </w:p>
          <w:p w14:paraId="6157094E" w14:textId="77777777" w:rsidR="008738F3" w:rsidRPr="004B6FCF" w:rsidRDefault="008738F3" w:rsidP="00FD49D0">
            <w:pPr>
              <w:ind w:right="-284"/>
              <w:jc w:val="center"/>
              <w:rPr>
                <w:b/>
              </w:rPr>
            </w:pPr>
          </w:p>
        </w:tc>
        <w:tc>
          <w:tcPr>
            <w:tcW w:w="7139" w:type="dxa"/>
            <w:tcBorders>
              <w:top w:val="single" w:sz="8" w:space="0" w:color="auto"/>
              <w:left w:val="single" w:sz="8" w:space="0" w:color="auto"/>
              <w:bottom w:val="single" w:sz="8" w:space="0" w:color="auto"/>
              <w:right w:val="single" w:sz="8" w:space="0" w:color="auto"/>
            </w:tcBorders>
          </w:tcPr>
          <w:p w14:paraId="630CDE3C" w14:textId="277BB9BA" w:rsidR="008738F3" w:rsidRPr="004B6FCF" w:rsidRDefault="008738F3" w:rsidP="00FD49D0">
            <w:pPr>
              <w:jc w:val="both"/>
              <w:rPr>
                <w:b/>
                <w:color w:val="000000"/>
                <w:u w:val="single"/>
              </w:rPr>
            </w:pPr>
            <w:r w:rsidRPr="004B6FCF">
              <w:rPr>
                <w:b/>
                <w:color w:val="000000"/>
                <w:u w:val="single"/>
              </w:rPr>
              <w:t xml:space="preserve">Débroussaillage, </w:t>
            </w:r>
            <w:r w:rsidR="002204EC" w:rsidRPr="004B6FCF">
              <w:rPr>
                <w:b/>
                <w:color w:val="000000"/>
                <w:u w:val="single"/>
              </w:rPr>
              <w:t>abattage et purge de mise en sécurité</w:t>
            </w:r>
          </w:p>
          <w:p w14:paraId="7FB68905" w14:textId="77777777" w:rsidR="008738F3" w:rsidRPr="004B6FCF" w:rsidRDefault="008738F3" w:rsidP="00FD49D0">
            <w:pPr>
              <w:jc w:val="both"/>
              <w:rPr>
                <w:b/>
                <w:color w:val="000000"/>
                <w:u w:val="single"/>
              </w:rPr>
            </w:pPr>
          </w:p>
          <w:p w14:paraId="18B3943B" w14:textId="501E0538" w:rsidR="008738F3" w:rsidRPr="004B6FCF" w:rsidRDefault="008738F3" w:rsidP="00FD49D0">
            <w:pPr>
              <w:pStyle w:val="Corpsdetexte"/>
              <w:jc w:val="both"/>
            </w:pPr>
            <w:r w:rsidRPr="004B6FCF">
              <w:t xml:space="preserve">Ce prix rémunère forfaitairement, la réalisation des débroussaillages </w:t>
            </w:r>
            <w:r w:rsidR="002204EC" w:rsidRPr="004B6FCF">
              <w:t xml:space="preserve">, des abattages </w:t>
            </w:r>
            <w:r w:rsidRPr="004B6FCF">
              <w:t xml:space="preserve">et  </w:t>
            </w:r>
            <w:r w:rsidR="002204EC" w:rsidRPr="004B6FCF">
              <w:t>d</w:t>
            </w:r>
            <w:r w:rsidRPr="004B6FCF">
              <w:t>es purges</w:t>
            </w:r>
            <w:r w:rsidR="002204EC" w:rsidRPr="004B6FCF">
              <w:t>.</w:t>
            </w:r>
          </w:p>
          <w:p w14:paraId="3C4A6863" w14:textId="77777777" w:rsidR="008738F3" w:rsidRPr="004B6FCF" w:rsidRDefault="008738F3" w:rsidP="00FD49D0">
            <w:pPr>
              <w:rPr>
                <w:color w:val="000000"/>
                <w:sz w:val="16"/>
                <w:szCs w:val="16"/>
              </w:rPr>
            </w:pPr>
          </w:p>
          <w:p w14:paraId="0D936659" w14:textId="77777777" w:rsidR="008738F3" w:rsidRPr="004B6FCF" w:rsidRDefault="008738F3" w:rsidP="00FD49D0">
            <w:pPr>
              <w:pStyle w:val="Corpsdetexte2"/>
              <w:rPr>
                <w:rFonts w:ascii="Verdana" w:hAnsi="Verdana"/>
                <w:color w:val="000000"/>
                <w:sz w:val="16"/>
                <w:szCs w:val="16"/>
              </w:rPr>
            </w:pPr>
            <w:r w:rsidRPr="004B6FCF">
              <w:rPr>
                <w:rFonts w:ascii="Verdana" w:hAnsi="Verdana"/>
                <w:color w:val="000000"/>
                <w:sz w:val="16"/>
                <w:szCs w:val="16"/>
              </w:rPr>
              <w:t>Les débroussaillages seront réalisés sur l’emprise totale du futur grillage. L’élagage sera limité au strict minimum nécessaire à la réalisation des ouvrages.</w:t>
            </w:r>
          </w:p>
          <w:p w14:paraId="6ACA29A3" w14:textId="77777777" w:rsidR="008738F3" w:rsidRPr="004B6FCF" w:rsidRDefault="008738F3" w:rsidP="00FD49D0">
            <w:pPr>
              <w:pStyle w:val="Corpsdetexte2"/>
              <w:rPr>
                <w:rFonts w:ascii="Verdana" w:hAnsi="Verdana"/>
                <w:color w:val="000000"/>
                <w:sz w:val="16"/>
                <w:szCs w:val="16"/>
              </w:rPr>
            </w:pPr>
          </w:p>
          <w:p w14:paraId="68AC5317" w14:textId="77777777" w:rsidR="008738F3" w:rsidRPr="004B6FCF" w:rsidRDefault="008738F3" w:rsidP="00FD49D0">
            <w:pPr>
              <w:pStyle w:val="Corpsdetexte2"/>
              <w:rPr>
                <w:rFonts w:ascii="Verdana" w:hAnsi="Verdana"/>
                <w:color w:val="000000"/>
                <w:sz w:val="16"/>
                <w:szCs w:val="16"/>
              </w:rPr>
            </w:pPr>
            <w:r w:rsidRPr="004B6FCF">
              <w:rPr>
                <w:rFonts w:ascii="Verdana" w:hAnsi="Verdana"/>
                <w:color w:val="000000"/>
                <w:sz w:val="16"/>
                <w:szCs w:val="16"/>
              </w:rPr>
              <w:t>La purge éliminera l’intégralité des compartiments instables de volumes réduits, en veillant à ne pas créer de nouvelles instabilités. Elle sera effectuée par des techniciens ayant une grande expérience de ce type de travaux.</w:t>
            </w:r>
          </w:p>
          <w:p w14:paraId="35FC8361" w14:textId="77777777" w:rsidR="008738F3" w:rsidRPr="004B6FCF" w:rsidRDefault="008738F3" w:rsidP="00FD49D0">
            <w:pPr>
              <w:pStyle w:val="Corpsdetexte2"/>
              <w:rPr>
                <w:rFonts w:ascii="Verdana" w:hAnsi="Verdana"/>
                <w:color w:val="000000"/>
                <w:sz w:val="16"/>
                <w:szCs w:val="16"/>
              </w:rPr>
            </w:pPr>
          </w:p>
          <w:p w14:paraId="3348FAE7" w14:textId="77777777" w:rsidR="008738F3" w:rsidRPr="004B6FCF" w:rsidRDefault="008738F3" w:rsidP="00FD49D0">
            <w:pPr>
              <w:pStyle w:val="Corpsdetexte2"/>
              <w:rPr>
                <w:rFonts w:ascii="Verdana" w:hAnsi="Verdana"/>
                <w:color w:val="000000"/>
                <w:sz w:val="16"/>
                <w:szCs w:val="16"/>
              </w:rPr>
            </w:pPr>
            <w:r w:rsidRPr="004B6FCF">
              <w:rPr>
                <w:rFonts w:ascii="Verdana" w:hAnsi="Verdana"/>
                <w:color w:val="000000"/>
                <w:sz w:val="16"/>
                <w:szCs w:val="16"/>
              </w:rPr>
              <w:t>Ce prix comprend également :</w:t>
            </w:r>
          </w:p>
          <w:p w14:paraId="11CE4185" w14:textId="77777777" w:rsidR="008738F3" w:rsidRPr="004B6FCF" w:rsidRDefault="008738F3" w:rsidP="00FD49D0">
            <w:pPr>
              <w:pStyle w:val="Corpsdetexte2"/>
              <w:rPr>
                <w:rFonts w:ascii="Verdana" w:hAnsi="Verdana"/>
                <w:color w:val="000000"/>
                <w:sz w:val="16"/>
                <w:szCs w:val="16"/>
              </w:rPr>
            </w:pPr>
          </w:p>
          <w:p w14:paraId="30B43760" w14:textId="77777777" w:rsidR="008738F3" w:rsidRPr="004B6FCF" w:rsidRDefault="008738F3" w:rsidP="00FD49D0">
            <w:pPr>
              <w:numPr>
                <w:ilvl w:val="0"/>
                <w:numId w:val="9"/>
              </w:numPr>
              <w:jc w:val="both"/>
              <w:rPr>
                <w:sz w:val="16"/>
                <w:szCs w:val="16"/>
              </w:rPr>
            </w:pPr>
            <w:r w:rsidRPr="004B6FCF">
              <w:rPr>
                <w:sz w:val="16"/>
                <w:szCs w:val="16"/>
              </w:rPr>
              <w:t xml:space="preserve">Toutes sujétions liées à la hauteur, la position ou l’ordre d’exécution de réalisation des travaux ; </w:t>
            </w:r>
          </w:p>
          <w:p w14:paraId="0CBD303A" w14:textId="77777777" w:rsidR="008738F3" w:rsidRPr="004B6FCF" w:rsidRDefault="008738F3" w:rsidP="00FD49D0">
            <w:pPr>
              <w:numPr>
                <w:ilvl w:val="0"/>
                <w:numId w:val="9"/>
              </w:numPr>
              <w:jc w:val="both"/>
              <w:rPr>
                <w:sz w:val="16"/>
                <w:szCs w:val="16"/>
              </w:rPr>
            </w:pPr>
            <w:r w:rsidRPr="004B6FCF">
              <w:rPr>
                <w:sz w:val="16"/>
                <w:szCs w:val="16"/>
              </w:rPr>
              <w:t>La réalisation des purges peu importe la hauteur ;</w:t>
            </w:r>
          </w:p>
          <w:p w14:paraId="50EFC616" w14:textId="77777777" w:rsidR="008738F3" w:rsidRPr="004B6FCF" w:rsidRDefault="008738F3" w:rsidP="00FD49D0">
            <w:pPr>
              <w:numPr>
                <w:ilvl w:val="0"/>
                <w:numId w:val="9"/>
              </w:numPr>
              <w:jc w:val="both"/>
              <w:rPr>
                <w:sz w:val="16"/>
                <w:szCs w:val="16"/>
              </w:rPr>
            </w:pPr>
            <w:r w:rsidRPr="004B6FCF">
              <w:rPr>
                <w:sz w:val="16"/>
                <w:szCs w:val="16"/>
              </w:rPr>
              <w:t>L’extraction quelle que soit la morphologie du terrain et la hauteur ;</w:t>
            </w:r>
          </w:p>
          <w:p w14:paraId="198F097E" w14:textId="77777777" w:rsidR="008738F3" w:rsidRPr="004B6FCF" w:rsidRDefault="008738F3" w:rsidP="00FD49D0">
            <w:pPr>
              <w:numPr>
                <w:ilvl w:val="0"/>
                <w:numId w:val="9"/>
              </w:numPr>
              <w:jc w:val="both"/>
              <w:rPr>
                <w:sz w:val="16"/>
                <w:szCs w:val="16"/>
              </w:rPr>
            </w:pPr>
            <w:r w:rsidRPr="004B6FCF">
              <w:rPr>
                <w:sz w:val="16"/>
                <w:szCs w:val="16"/>
              </w:rPr>
              <w:t>Les reprises de purges éventuellement nécessaires pour sécuriser l’accès des personnels en falaise au cours des travaux ;</w:t>
            </w:r>
          </w:p>
          <w:p w14:paraId="1F6BF5E6" w14:textId="77777777" w:rsidR="008738F3" w:rsidRPr="004B6FCF" w:rsidRDefault="008738F3" w:rsidP="00FD49D0">
            <w:pPr>
              <w:numPr>
                <w:ilvl w:val="0"/>
                <w:numId w:val="9"/>
              </w:numPr>
              <w:jc w:val="both"/>
              <w:rPr>
                <w:sz w:val="16"/>
                <w:szCs w:val="16"/>
              </w:rPr>
            </w:pPr>
            <w:r w:rsidRPr="004B6FCF">
              <w:rPr>
                <w:sz w:val="16"/>
                <w:szCs w:val="16"/>
              </w:rPr>
              <w:t>Le fractionnement des blocs de dimensions supérieures à 500 mm </w:t>
            </w:r>
          </w:p>
          <w:p w14:paraId="0BC54B34" w14:textId="77777777" w:rsidR="008738F3" w:rsidRPr="004B6FCF" w:rsidRDefault="008738F3" w:rsidP="00FD49D0">
            <w:pPr>
              <w:numPr>
                <w:ilvl w:val="0"/>
                <w:numId w:val="9"/>
              </w:numPr>
              <w:jc w:val="both"/>
              <w:rPr>
                <w:sz w:val="16"/>
                <w:szCs w:val="16"/>
              </w:rPr>
            </w:pPr>
            <w:r w:rsidRPr="004B6FCF">
              <w:rPr>
                <w:sz w:val="16"/>
                <w:szCs w:val="16"/>
              </w:rPr>
              <w:t>La coupe des végétaux et arbres quel que soit leur diamètre, situés sur le versant, conformément au CCTP ;</w:t>
            </w:r>
          </w:p>
          <w:p w14:paraId="2AE2CAC8" w14:textId="77777777" w:rsidR="008738F3" w:rsidRPr="004B6FCF" w:rsidRDefault="008738F3" w:rsidP="00FD49D0">
            <w:pPr>
              <w:numPr>
                <w:ilvl w:val="0"/>
                <w:numId w:val="9"/>
              </w:numPr>
              <w:jc w:val="both"/>
              <w:rPr>
                <w:sz w:val="16"/>
                <w:szCs w:val="16"/>
              </w:rPr>
            </w:pPr>
            <w:r w:rsidRPr="004B6FCF">
              <w:rPr>
                <w:sz w:val="16"/>
                <w:szCs w:val="16"/>
              </w:rPr>
              <w:t>L’élagage des arbres présents en fonction des besoins ;</w:t>
            </w:r>
          </w:p>
          <w:p w14:paraId="598A19AB" w14:textId="77777777" w:rsidR="008738F3" w:rsidRPr="004B6FCF" w:rsidRDefault="008738F3" w:rsidP="00FD49D0">
            <w:pPr>
              <w:numPr>
                <w:ilvl w:val="0"/>
                <w:numId w:val="9"/>
              </w:numPr>
              <w:jc w:val="both"/>
              <w:rPr>
                <w:sz w:val="16"/>
                <w:szCs w:val="16"/>
              </w:rPr>
            </w:pPr>
            <w:r w:rsidRPr="004B6FCF">
              <w:rPr>
                <w:sz w:val="16"/>
                <w:szCs w:val="16"/>
              </w:rPr>
              <w:t>L’évacuation des végétaux et arbres en décharge agrée ;</w:t>
            </w:r>
          </w:p>
          <w:p w14:paraId="2207AC1C" w14:textId="77777777" w:rsidR="008738F3" w:rsidRPr="004B6FCF" w:rsidRDefault="008738F3" w:rsidP="00FD49D0">
            <w:pPr>
              <w:numPr>
                <w:ilvl w:val="0"/>
                <w:numId w:val="9"/>
              </w:numPr>
              <w:jc w:val="both"/>
              <w:rPr>
                <w:sz w:val="16"/>
                <w:szCs w:val="16"/>
              </w:rPr>
            </w:pPr>
            <w:r w:rsidRPr="004B6FCF">
              <w:rPr>
                <w:sz w:val="16"/>
                <w:szCs w:val="16"/>
              </w:rPr>
              <w:t>L’arrachage de toutes les souches s’opposant à la bonne exécution des travaux ;</w:t>
            </w:r>
          </w:p>
          <w:p w14:paraId="1B6272BC" w14:textId="77777777" w:rsidR="00D50A3D" w:rsidRPr="004B6FCF" w:rsidRDefault="00D50A3D" w:rsidP="00FD49D0">
            <w:pPr>
              <w:numPr>
                <w:ilvl w:val="0"/>
                <w:numId w:val="9"/>
              </w:numPr>
              <w:jc w:val="both"/>
              <w:rPr>
                <w:sz w:val="16"/>
                <w:szCs w:val="16"/>
              </w:rPr>
            </w:pPr>
            <w:r w:rsidRPr="004B6FCF">
              <w:rPr>
                <w:sz w:val="16"/>
                <w:szCs w:val="16"/>
              </w:rPr>
              <w:t>L’évacuation des sacs à gravats en pied de falaise ;</w:t>
            </w:r>
          </w:p>
          <w:p w14:paraId="2AD8517E" w14:textId="77777777" w:rsidR="008738F3" w:rsidRPr="004B6FCF" w:rsidRDefault="008738F3" w:rsidP="00FD49D0">
            <w:pPr>
              <w:numPr>
                <w:ilvl w:val="0"/>
                <w:numId w:val="9"/>
              </w:numPr>
              <w:jc w:val="both"/>
              <w:rPr>
                <w:sz w:val="16"/>
                <w:szCs w:val="16"/>
              </w:rPr>
            </w:pPr>
            <w:r w:rsidRPr="004B6FCF">
              <w:rPr>
                <w:sz w:val="16"/>
                <w:szCs w:val="16"/>
              </w:rPr>
              <w:t xml:space="preserve">Toutes sujétions liées à la hauteur, la position ou l’ordre d’exécution de réalisation des travaux ; </w:t>
            </w:r>
          </w:p>
          <w:p w14:paraId="47BB1548" w14:textId="77777777" w:rsidR="008738F3" w:rsidRPr="004B6FCF" w:rsidRDefault="008738F3" w:rsidP="00FD49D0">
            <w:pPr>
              <w:numPr>
                <w:ilvl w:val="0"/>
                <w:numId w:val="9"/>
              </w:numPr>
              <w:jc w:val="both"/>
              <w:rPr>
                <w:sz w:val="16"/>
                <w:szCs w:val="16"/>
              </w:rPr>
            </w:pPr>
            <w:r w:rsidRPr="004B6FCF">
              <w:rPr>
                <w:sz w:val="16"/>
                <w:szCs w:val="16"/>
              </w:rPr>
              <w:t xml:space="preserve">La protection </w:t>
            </w:r>
            <w:r w:rsidR="00D50A3D" w:rsidRPr="004B6FCF">
              <w:rPr>
                <w:sz w:val="16"/>
                <w:szCs w:val="16"/>
              </w:rPr>
              <w:t>des bâtis, des cours et jardins privés à l’</w:t>
            </w:r>
            <w:r w:rsidRPr="004B6FCF">
              <w:rPr>
                <w:sz w:val="16"/>
                <w:szCs w:val="16"/>
              </w:rPr>
              <w:t>aval, conformément au CCTP ;</w:t>
            </w:r>
          </w:p>
          <w:p w14:paraId="6F2C4212" w14:textId="77777777" w:rsidR="008738F3" w:rsidRPr="004B6FCF" w:rsidRDefault="008738F3" w:rsidP="00FD49D0">
            <w:pPr>
              <w:numPr>
                <w:ilvl w:val="0"/>
                <w:numId w:val="9"/>
              </w:numPr>
              <w:jc w:val="both"/>
              <w:rPr>
                <w:sz w:val="16"/>
                <w:szCs w:val="16"/>
              </w:rPr>
            </w:pPr>
            <w:r w:rsidRPr="004B6FCF">
              <w:rPr>
                <w:sz w:val="16"/>
                <w:szCs w:val="16"/>
              </w:rPr>
              <w:t>L’utilisation d’engins (tronçonneuses, débroussailleuses,) et toutes fournitures ;</w:t>
            </w:r>
          </w:p>
          <w:p w14:paraId="0FEFA15B" w14:textId="77777777" w:rsidR="008738F3" w:rsidRPr="004B6FCF" w:rsidRDefault="008738F3" w:rsidP="00FD49D0">
            <w:pPr>
              <w:numPr>
                <w:ilvl w:val="0"/>
                <w:numId w:val="9"/>
              </w:numPr>
              <w:jc w:val="both"/>
              <w:rPr>
                <w:sz w:val="16"/>
                <w:szCs w:val="16"/>
              </w:rPr>
            </w:pPr>
            <w:r w:rsidRPr="004B6FCF">
              <w:rPr>
                <w:sz w:val="16"/>
                <w:szCs w:val="16"/>
              </w:rPr>
              <w:t>L’extraction quelle que soit la morphologie du terrain et la hauteur ;</w:t>
            </w:r>
          </w:p>
          <w:p w14:paraId="770DDA6D" w14:textId="77777777" w:rsidR="008738F3" w:rsidRPr="004B6FCF" w:rsidRDefault="008738F3" w:rsidP="00FD49D0">
            <w:pPr>
              <w:numPr>
                <w:ilvl w:val="0"/>
                <w:numId w:val="9"/>
              </w:numPr>
              <w:jc w:val="both"/>
              <w:rPr>
                <w:sz w:val="16"/>
                <w:szCs w:val="16"/>
              </w:rPr>
            </w:pPr>
            <w:r w:rsidRPr="004B6FCF">
              <w:rPr>
                <w:sz w:val="16"/>
                <w:szCs w:val="16"/>
              </w:rPr>
              <w:t>Les frais de nettoyage et l’entretien permanent des voies publiques empruntées par les engins de transports sont également inclus dans la prestation ;</w:t>
            </w:r>
          </w:p>
          <w:p w14:paraId="6981748B" w14:textId="77777777" w:rsidR="008738F3" w:rsidRPr="004B6FCF" w:rsidRDefault="008738F3" w:rsidP="00FD49D0">
            <w:pPr>
              <w:numPr>
                <w:ilvl w:val="0"/>
                <w:numId w:val="9"/>
              </w:numPr>
              <w:jc w:val="both"/>
              <w:rPr>
                <w:sz w:val="16"/>
                <w:szCs w:val="16"/>
              </w:rPr>
            </w:pPr>
            <w:r w:rsidRPr="004B6FCF">
              <w:rPr>
                <w:sz w:val="16"/>
                <w:szCs w:val="16"/>
              </w:rPr>
              <w:t>Les reprises et mise en dépôt provisoire ;</w:t>
            </w:r>
          </w:p>
          <w:p w14:paraId="2660D688" w14:textId="77777777" w:rsidR="008738F3" w:rsidRPr="004B6FCF" w:rsidRDefault="008738F3" w:rsidP="00FD49D0">
            <w:pPr>
              <w:numPr>
                <w:ilvl w:val="0"/>
                <w:numId w:val="9"/>
              </w:numPr>
              <w:jc w:val="both"/>
              <w:rPr>
                <w:sz w:val="16"/>
                <w:szCs w:val="16"/>
              </w:rPr>
            </w:pPr>
            <w:r w:rsidRPr="004B6FCF">
              <w:rPr>
                <w:sz w:val="16"/>
                <w:szCs w:val="16"/>
              </w:rPr>
              <w:t>Le chargement, le transport et le déchargement des matériaux au lieu de dépôt définitif proposé par l’entrepreneur et approuvé par le Maître d’Œuvre ;</w:t>
            </w:r>
          </w:p>
          <w:p w14:paraId="6C12F7AB" w14:textId="77777777" w:rsidR="008738F3" w:rsidRPr="004B6FCF" w:rsidRDefault="008738F3" w:rsidP="00FD49D0">
            <w:pPr>
              <w:numPr>
                <w:ilvl w:val="0"/>
                <w:numId w:val="9"/>
              </w:numPr>
              <w:jc w:val="both"/>
              <w:rPr>
                <w:sz w:val="16"/>
                <w:szCs w:val="16"/>
              </w:rPr>
            </w:pPr>
            <w:r w:rsidRPr="004B6FCF">
              <w:rPr>
                <w:sz w:val="16"/>
                <w:szCs w:val="16"/>
              </w:rPr>
              <w:t>Toutes interventions ponctuelles durant la totalité du chantier ;</w:t>
            </w:r>
          </w:p>
          <w:p w14:paraId="2EB45A47" w14:textId="77777777" w:rsidR="008738F3" w:rsidRPr="004B6FCF" w:rsidRDefault="008738F3" w:rsidP="00FD49D0">
            <w:pPr>
              <w:numPr>
                <w:ilvl w:val="0"/>
                <w:numId w:val="9"/>
              </w:numPr>
              <w:jc w:val="both"/>
              <w:rPr>
                <w:sz w:val="16"/>
                <w:szCs w:val="16"/>
              </w:rPr>
            </w:pPr>
            <w:r w:rsidRPr="004B6FCF">
              <w:rPr>
                <w:sz w:val="16"/>
                <w:szCs w:val="16"/>
              </w:rPr>
              <w:t>Les sujétions d’accès, de manutention, de déplacement des matériels et des personnels quelle que soit la hauteur ;</w:t>
            </w:r>
          </w:p>
          <w:p w14:paraId="57F812B5" w14:textId="77777777" w:rsidR="008738F3" w:rsidRPr="004B6FCF" w:rsidRDefault="008738F3" w:rsidP="00FD49D0">
            <w:pPr>
              <w:numPr>
                <w:ilvl w:val="0"/>
                <w:numId w:val="9"/>
              </w:numPr>
              <w:jc w:val="both"/>
              <w:rPr>
                <w:sz w:val="16"/>
                <w:szCs w:val="16"/>
              </w:rPr>
            </w:pPr>
            <w:r w:rsidRPr="004B6FCF">
              <w:rPr>
                <w:sz w:val="16"/>
                <w:szCs w:val="16"/>
              </w:rPr>
              <w:t>L’acheminement des personnels et matériels sur site ;</w:t>
            </w:r>
          </w:p>
          <w:p w14:paraId="62F29D71" w14:textId="77777777" w:rsidR="008738F3" w:rsidRPr="004B6FCF" w:rsidRDefault="008738F3" w:rsidP="00FD49D0">
            <w:pPr>
              <w:numPr>
                <w:ilvl w:val="0"/>
                <w:numId w:val="9"/>
              </w:numPr>
              <w:jc w:val="both"/>
              <w:rPr>
                <w:sz w:val="16"/>
                <w:szCs w:val="16"/>
              </w:rPr>
            </w:pPr>
            <w:r w:rsidRPr="004B6FCF">
              <w:rPr>
                <w:sz w:val="16"/>
                <w:szCs w:val="16"/>
              </w:rPr>
              <w:t>Les matériels, fournitures et personnels quelle que soit la méthode adoptée ;</w:t>
            </w:r>
          </w:p>
          <w:p w14:paraId="108EE347" w14:textId="77777777" w:rsidR="008738F3" w:rsidRPr="004B6FCF" w:rsidRDefault="008738F3" w:rsidP="00FD49D0">
            <w:pPr>
              <w:numPr>
                <w:ilvl w:val="0"/>
                <w:numId w:val="9"/>
              </w:numPr>
              <w:tabs>
                <w:tab w:val="num" w:pos="360"/>
              </w:tabs>
              <w:jc w:val="both"/>
              <w:rPr>
                <w:sz w:val="16"/>
                <w:szCs w:val="16"/>
              </w:rPr>
            </w:pPr>
            <w:r w:rsidRPr="004B6FCF">
              <w:rPr>
                <w:sz w:val="16"/>
                <w:szCs w:val="16"/>
              </w:rPr>
              <w:t>Les dispositions de phasages nécessaires ;</w:t>
            </w:r>
          </w:p>
          <w:p w14:paraId="54B1CB7F" w14:textId="77777777" w:rsidR="008738F3" w:rsidRPr="004B6FCF" w:rsidRDefault="008738F3" w:rsidP="00FD49D0">
            <w:pPr>
              <w:numPr>
                <w:ilvl w:val="0"/>
                <w:numId w:val="9"/>
              </w:numPr>
              <w:jc w:val="both"/>
              <w:rPr>
                <w:sz w:val="16"/>
                <w:szCs w:val="16"/>
              </w:rPr>
            </w:pPr>
            <w:r w:rsidRPr="004B6FCF">
              <w:rPr>
                <w:sz w:val="16"/>
                <w:szCs w:val="16"/>
              </w:rPr>
              <w:t>Et toutes autres sujétions.</w:t>
            </w:r>
          </w:p>
          <w:p w14:paraId="43D8A386" w14:textId="77777777" w:rsidR="008738F3" w:rsidRPr="004B6FCF" w:rsidRDefault="008738F3" w:rsidP="00FD49D0">
            <w:pPr>
              <w:rPr>
                <w:color w:val="000000"/>
                <w:sz w:val="16"/>
                <w:szCs w:val="16"/>
              </w:rPr>
            </w:pPr>
          </w:p>
          <w:p w14:paraId="69062418" w14:textId="77777777" w:rsidR="008738F3" w:rsidRPr="004B6FCF" w:rsidRDefault="008738F3" w:rsidP="00FD49D0">
            <w:pPr>
              <w:rPr>
                <w:color w:val="000000"/>
                <w:sz w:val="16"/>
                <w:szCs w:val="16"/>
              </w:rPr>
            </w:pPr>
          </w:p>
          <w:p w14:paraId="1A90EB59" w14:textId="77777777" w:rsidR="008738F3" w:rsidRPr="004B6FCF" w:rsidRDefault="008738F3" w:rsidP="00387D55">
            <w:pPr>
              <w:jc w:val="both"/>
              <w:rPr>
                <w:b/>
                <w:color w:val="000000"/>
                <w:u w:val="single"/>
              </w:rPr>
            </w:pPr>
          </w:p>
        </w:tc>
        <w:tc>
          <w:tcPr>
            <w:tcW w:w="1669" w:type="dxa"/>
            <w:tcBorders>
              <w:top w:val="single" w:sz="8" w:space="0" w:color="auto"/>
              <w:left w:val="single" w:sz="8" w:space="0" w:color="auto"/>
              <w:bottom w:val="single" w:sz="8" w:space="0" w:color="auto"/>
              <w:right w:val="single" w:sz="8" w:space="0" w:color="auto"/>
            </w:tcBorders>
          </w:tcPr>
          <w:p w14:paraId="44A17745" w14:textId="77777777" w:rsidR="008738F3" w:rsidRPr="004B6FCF" w:rsidRDefault="008738F3" w:rsidP="00FD49D0">
            <w:pPr>
              <w:ind w:right="-284"/>
              <w:jc w:val="center"/>
              <w:rPr>
                <w:b/>
              </w:rPr>
            </w:pPr>
          </w:p>
        </w:tc>
      </w:tr>
      <w:tr w:rsidR="008738F3" w:rsidRPr="004B6FCF" w14:paraId="009FA1F5" w14:textId="77777777" w:rsidTr="008738F3">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cantSplit/>
        </w:trPr>
        <w:tc>
          <w:tcPr>
            <w:tcW w:w="1035" w:type="dxa"/>
            <w:tcBorders>
              <w:top w:val="single" w:sz="8" w:space="0" w:color="auto"/>
              <w:left w:val="single" w:sz="8" w:space="0" w:color="auto"/>
              <w:bottom w:val="single" w:sz="8" w:space="0" w:color="auto"/>
              <w:right w:val="single" w:sz="8" w:space="0" w:color="auto"/>
            </w:tcBorders>
          </w:tcPr>
          <w:p w14:paraId="28FEB616" w14:textId="1B524D35" w:rsidR="008738F3" w:rsidRPr="004B6FCF" w:rsidRDefault="008738F3" w:rsidP="00FD49D0">
            <w:pPr>
              <w:ind w:right="-284"/>
              <w:jc w:val="center"/>
              <w:rPr>
                <w:b/>
              </w:rPr>
            </w:pPr>
            <w:r w:rsidRPr="004B6FCF">
              <w:rPr>
                <w:b/>
              </w:rPr>
              <w:t>1.</w:t>
            </w:r>
            <w:r w:rsidR="00F1497B">
              <w:rPr>
                <w:b/>
              </w:rPr>
              <w:t>4</w:t>
            </w:r>
          </w:p>
          <w:p w14:paraId="4E9C25EF" w14:textId="77777777" w:rsidR="008738F3" w:rsidRPr="004B6FCF" w:rsidRDefault="008738F3" w:rsidP="00FD49D0">
            <w:pPr>
              <w:ind w:right="-284"/>
              <w:jc w:val="center"/>
              <w:rPr>
                <w:b/>
              </w:rPr>
            </w:pPr>
          </w:p>
          <w:p w14:paraId="576827A7" w14:textId="77777777" w:rsidR="008738F3" w:rsidRPr="004B6FCF" w:rsidRDefault="008738F3" w:rsidP="00FD49D0">
            <w:pPr>
              <w:ind w:right="-284"/>
              <w:jc w:val="center"/>
              <w:rPr>
                <w:b/>
              </w:rPr>
            </w:pPr>
          </w:p>
        </w:tc>
        <w:tc>
          <w:tcPr>
            <w:tcW w:w="7139" w:type="dxa"/>
            <w:tcBorders>
              <w:top w:val="single" w:sz="8" w:space="0" w:color="auto"/>
              <w:left w:val="single" w:sz="8" w:space="0" w:color="auto"/>
              <w:bottom w:val="single" w:sz="8" w:space="0" w:color="auto"/>
              <w:right w:val="single" w:sz="8" w:space="0" w:color="auto"/>
            </w:tcBorders>
          </w:tcPr>
          <w:p w14:paraId="51C605BD" w14:textId="5D5F238D" w:rsidR="008738F3" w:rsidRPr="00853E24" w:rsidRDefault="002204EC" w:rsidP="00FD49D0">
            <w:pPr>
              <w:jc w:val="both"/>
              <w:rPr>
                <w:b/>
                <w:bCs/>
                <w:u w:val="single"/>
              </w:rPr>
            </w:pPr>
            <w:r w:rsidRPr="00853E24">
              <w:rPr>
                <w:b/>
                <w:bCs/>
                <w:u w:val="single"/>
              </w:rPr>
              <w:t>Démontage clôtures</w:t>
            </w:r>
          </w:p>
          <w:p w14:paraId="34D6F5DC" w14:textId="77777777" w:rsidR="008738F3" w:rsidRPr="00853E24" w:rsidRDefault="008738F3" w:rsidP="00FD49D0">
            <w:pPr>
              <w:jc w:val="both"/>
              <w:rPr>
                <w:b/>
                <w:bCs/>
                <w:u w:val="single"/>
              </w:rPr>
            </w:pPr>
          </w:p>
          <w:p w14:paraId="38B0A66D" w14:textId="5B5B67F3" w:rsidR="009A0579" w:rsidRPr="00853E24" w:rsidRDefault="00520D4A" w:rsidP="00520D4A">
            <w:pPr>
              <w:pStyle w:val="Corpsdetexte"/>
              <w:jc w:val="both"/>
            </w:pPr>
            <w:r w:rsidRPr="00853E24">
              <w:t xml:space="preserve">Ce prix rémunère forfaitairement le démontage de la clôture </w:t>
            </w:r>
            <w:r w:rsidR="00853E24" w:rsidRPr="00853E24">
              <w:t xml:space="preserve">type barrière routière </w:t>
            </w:r>
            <w:r w:rsidRPr="00853E24">
              <w:t>sur un linéaire total de 14m (Secteur 2 = 8m et Secteur 4 = 6m).</w:t>
            </w:r>
          </w:p>
          <w:p w14:paraId="260F0E6F" w14:textId="77777777" w:rsidR="00520D4A" w:rsidRPr="00853E24" w:rsidRDefault="00520D4A" w:rsidP="00520D4A">
            <w:pPr>
              <w:pStyle w:val="Corpsdetexte"/>
              <w:jc w:val="both"/>
            </w:pPr>
          </w:p>
          <w:p w14:paraId="44427EFC" w14:textId="7741F109" w:rsidR="00520D4A" w:rsidRPr="00853E24" w:rsidRDefault="00520D4A" w:rsidP="00520D4A">
            <w:pPr>
              <w:pStyle w:val="Corpsdetexte"/>
              <w:jc w:val="both"/>
            </w:pPr>
            <w:r w:rsidRPr="00853E24">
              <w:t>Ce prix comprend :</w:t>
            </w:r>
          </w:p>
          <w:p w14:paraId="2E98203A" w14:textId="77777777" w:rsidR="00520D4A" w:rsidRPr="00853E24" w:rsidRDefault="00520D4A" w:rsidP="00520D4A">
            <w:pPr>
              <w:pStyle w:val="Corpsdetexte"/>
              <w:jc w:val="both"/>
              <w:rPr>
                <w:bCs/>
              </w:rPr>
            </w:pPr>
          </w:p>
          <w:p w14:paraId="16A9185E" w14:textId="77777777" w:rsidR="00520D4A" w:rsidRPr="00853E24" w:rsidRDefault="00520D4A" w:rsidP="00520D4A">
            <w:pPr>
              <w:numPr>
                <w:ilvl w:val="0"/>
                <w:numId w:val="9"/>
              </w:numPr>
              <w:jc w:val="both"/>
              <w:rPr>
                <w:sz w:val="16"/>
                <w:szCs w:val="16"/>
              </w:rPr>
            </w:pPr>
            <w:r w:rsidRPr="00853E24">
              <w:rPr>
                <w:sz w:val="16"/>
                <w:szCs w:val="16"/>
              </w:rPr>
              <w:t>Les sujétions d’accès, de manutention, de déplacement des matériels et des personnels ;</w:t>
            </w:r>
          </w:p>
          <w:p w14:paraId="701882F8" w14:textId="77777777" w:rsidR="00520D4A" w:rsidRPr="00853E24" w:rsidRDefault="00520D4A" w:rsidP="00520D4A">
            <w:pPr>
              <w:numPr>
                <w:ilvl w:val="0"/>
                <w:numId w:val="9"/>
              </w:numPr>
              <w:jc w:val="both"/>
              <w:rPr>
                <w:sz w:val="16"/>
                <w:szCs w:val="16"/>
              </w:rPr>
            </w:pPr>
            <w:r w:rsidRPr="00853E24">
              <w:rPr>
                <w:sz w:val="16"/>
                <w:szCs w:val="16"/>
              </w:rPr>
              <w:t xml:space="preserve">Toutes sujétions liées la position ou l’ordre d’exécution de réalisation des travaux ; </w:t>
            </w:r>
          </w:p>
          <w:p w14:paraId="77656677" w14:textId="77777777" w:rsidR="00520D4A" w:rsidRPr="00853E24" w:rsidRDefault="00520D4A" w:rsidP="00520D4A">
            <w:pPr>
              <w:numPr>
                <w:ilvl w:val="0"/>
                <w:numId w:val="9"/>
              </w:numPr>
              <w:jc w:val="both"/>
              <w:rPr>
                <w:sz w:val="16"/>
                <w:szCs w:val="16"/>
              </w:rPr>
            </w:pPr>
            <w:r w:rsidRPr="00853E24">
              <w:rPr>
                <w:sz w:val="16"/>
                <w:szCs w:val="16"/>
              </w:rPr>
              <w:t>Les matériels, fournitures et personnels quelle que soit la méthode adoptée ;</w:t>
            </w:r>
          </w:p>
          <w:p w14:paraId="0818E589" w14:textId="77777777" w:rsidR="00520D4A" w:rsidRPr="00853E24" w:rsidRDefault="00520D4A" w:rsidP="00520D4A">
            <w:pPr>
              <w:numPr>
                <w:ilvl w:val="0"/>
                <w:numId w:val="9"/>
              </w:numPr>
              <w:jc w:val="both"/>
              <w:rPr>
                <w:sz w:val="16"/>
                <w:szCs w:val="16"/>
              </w:rPr>
            </w:pPr>
            <w:r w:rsidRPr="00853E24">
              <w:rPr>
                <w:sz w:val="16"/>
                <w:szCs w:val="16"/>
              </w:rPr>
              <w:t>La réalisation du démontage par des personnels qualifiées et dûment agréées, dans le respect des règles de l’art ;</w:t>
            </w:r>
          </w:p>
          <w:p w14:paraId="3E2A6773" w14:textId="77777777" w:rsidR="00520D4A" w:rsidRPr="00853E24" w:rsidRDefault="00520D4A" w:rsidP="00520D4A">
            <w:pPr>
              <w:numPr>
                <w:ilvl w:val="0"/>
                <w:numId w:val="9"/>
              </w:numPr>
              <w:jc w:val="both"/>
              <w:rPr>
                <w:sz w:val="16"/>
                <w:szCs w:val="16"/>
              </w:rPr>
            </w:pPr>
            <w:r w:rsidRPr="00853E24">
              <w:rPr>
                <w:sz w:val="16"/>
                <w:szCs w:val="16"/>
              </w:rPr>
              <w:t>Les mises en dépôt provisoire ;</w:t>
            </w:r>
          </w:p>
          <w:p w14:paraId="7BCF86D5" w14:textId="77777777" w:rsidR="00520D4A" w:rsidRPr="00853E24" w:rsidRDefault="00520D4A" w:rsidP="00520D4A">
            <w:pPr>
              <w:numPr>
                <w:ilvl w:val="0"/>
                <w:numId w:val="9"/>
              </w:numPr>
              <w:jc w:val="both"/>
              <w:rPr>
                <w:sz w:val="16"/>
                <w:szCs w:val="16"/>
              </w:rPr>
            </w:pPr>
            <w:r w:rsidRPr="00853E24">
              <w:rPr>
                <w:sz w:val="16"/>
                <w:szCs w:val="16"/>
              </w:rPr>
              <w:t>Le chargement, le transport et le déchargement des éléments au lieu de dépôt définitif proposé par l’entrepreneur et approuvé par le Maître d’Œuvre ;</w:t>
            </w:r>
          </w:p>
          <w:p w14:paraId="6BED6D2D" w14:textId="63749456" w:rsidR="009A0579" w:rsidRPr="00853E24" w:rsidRDefault="00520D4A" w:rsidP="00520D4A">
            <w:pPr>
              <w:numPr>
                <w:ilvl w:val="0"/>
                <w:numId w:val="9"/>
              </w:numPr>
              <w:jc w:val="both"/>
              <w:rPr>
                <w:color w:val="000000"/>
                <w:sz w:val="16"/>
                <w:szCs w:val="16"/>
              </w:rPr>
            </w:pPr>
            <w:r w:rsidRPr="00853E24">
              <w:rPr>
                <w:sz w:val="16"/>
                <w:szCs w:val="16"/>
              </w:rPr>
              <w:t>Et toutes autres sujétions.</w:t>
            </w:r>
          </w:p>
          <w:p w14:paraId="35C7F79D" w14:textId="77777777" w:rsidR="008738F3" w:rsidRPr="004B6FCF" w:rsidRDefault="008738F3" w:rsidP="00387D55">
            <w:pPr>
              <w:jc w:val="both"/>
              <w:rPr>
                <w:b/>
                <w:bCs/>
                <w:u w:val="single"/>
              </w:rPr>
            </w:pPr>
          </w:p>
        </w:tc>
        <w:tc>
          <w:tcPr>
            <w:tcW w:w="1669" w:type="dxa"/>
            <w:tcBorders>
              <w:top w:val="single" w:sz="8" w:space="0" w:color="auto"/>
              <w:left w:val="single" w:sz="8" w:space="0" w:color="auto"/>
              <w:bottom w:val="single" w:sz="8" w:space="0" w:color="auto"/>
              <w:right w:val="single" w:sz="8" w:space="0" w:color="auto"/>
            </w:tcBorders>
          </w:tcPr>
          <w:p w14:paraId="537312A8" w14:textId="77777777" w:rsidR="008738F3" w:rsidRPr="004B6FCF" w:rsidRDefault="008738F3" w:rsidP="00FD49D0">
            <w:pPr>
              <w:ind w:right="-284"/>
              <w:jc w:val="center"/>
              <w:rPr>
                <w:b/>
              </w:rPr>
            </w:pPr>
          </w:p>
        </w:tc>
      </w:tr>
    </w:tbl>
    <w:p w14:paraId="0714EF33" w14:textId="77777777" w:rsidR="008738F3" w:rsidRPr="004B6FCF" w:rsidRDefault="008738F3" w:rsidP="008738F3">
      <w:r w:rsidRPr="004B6FCF">
        <w:br w:type="page"/>
      </w:r>
    </w:p>
    <w:tbl>
      <w:tblPr>
        <w:tblW w:w="9843" w:type="dxa"/>
        <w:tblInd w:w="-30"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ayout w:type="fixed"/>
        <w:tblCellMar>
          <w:left w:w="70" w:type="dxa"/>
          <w:right w:w="70" w:type="dxa"/>
        </w:tblCellMar>
        <w:tblLook w:val="0000" w:firstRow="0" w:lastRow="0" w:firstColumn="0" w:lastColumn="0" w:noHBand="0" w:noVBand="0"/>
      </w:tblPr>
      <w:tblGrid>
        <w:gridCol w:w="1035"/>
        <w:gridCol w:w="7139"/>
        <w:gridCol w:w="1669"/>
      </w:tblGrid>
      <w:tr w:rsidR="008738F3" w:rsidRPr="004B6FCF" w14:paraId="4E3DC1B0" w14:textId="77777777" w:rsidTr="00FD49D0">
        <w:trPr>
          <w:trHeight w:val="406"/>
        </w:trPr>
        <w:tc>
          <w:tcPr>
            <w:tcW w:w="9843" w:type="dxa"/>
            <w:gridSpan w:val="3"/>
            <w:tcBorders>
              <w:top w:val="single" w:sz="8" w:space="0" w:color="auto"/>
              <w:left w:val="single" w:sz="8" w:space="0" w:color="auto"/>
              <w:bottom w:val="single" w:sz="8" w:space="0" w:color="auto"/>
              <w:right w:val="single" w:sz="8" w:space="0" w:color="auto"/>
            </w:tcBorders>
            <w:shd w:val="clear" w:color="auto" w:fill="DDD9C4"/>
            <w:vAlign w:val="center"/>
          </w:tcPr>
          <w:p w14:paraId="49293E09" w14:textId="77777777" w:rsidR="008738F3" w:rsidRPr="004B6FCF" w:rsidRDefault="008738F3" w:rsidP="00FD49D0">
            <w:pPr>
              <w:ind w:right="-284"/>
              <w:rPr>
                <w:b/>
                <w:color w:val="000000" w:themeColor="text1"/>
              </w:rPr>
            </w:pPr>
            <w:r w:rsidRPr="004B6FCF">
              <w:rPr>
                <w:b/>
                <w:color w:val="000000" w:themeColor="text1"/>
              </w:rPr>
              <w:t>2 - ESSAIS IN SITU</w:t>
            </w:r>
          </w:p>
        </w:tc>
      </w:tr>
      <w:tr w:rsidR="008738F3" w:rsidRPr="004B6FCF" w14:paraId="139634A3" w14:textId="77777777" w:rsidTr="00A23719">
        <w:trPr>
          <w:trHeight w:val="5043"/>
        </w:trPr>
        <w:tc>
          <w:tcPr>
            <w:tcW w:w="1035" w:type="dxa"/>
            <w:tcBorders>
              <w:top w:val="single" w:sz="8" w:space="0" w:color="auto"/>
              <w:left w:val="single" w:sz="8" w:space="0" w:color="auto"/>
              <w:bottom w:val="single" w:sz="8" w:space="0" w:color="auto"/>
              <w:right w:val="single" w:sz="8" w:space="0" w:color="auto"/>
            </w:tcBorders>
          </w:tcPr>
          <w:p w14:paraId="323C5A00" w14:textId="77777777" w:rsidR="008738F3" w:rsidRPr="004B6FCF" w:rsidRDefault="008738F3" w:rsidP="00FD49D0">
            <w:pPr>
              <w:ind w:right="-284"/>
              <w:jc w:val="center"/>
              <w:rPr>
                <w:bCs/>
                <w:color w:val="000000" w:themeColor="text1"/>
                <w:sz w:val="16"/>
                <w:szCs w:val="16"/>
              </w:rPr>
            </w:pPr>
            <w:r w:rsidRPr="004B6FCF">
              <w:rPr>
                <w:rFonts w:cs="Arial"/>
                <w:b/>
                <w:color w:val="000000" w:themeColor="text1"/>
              </w:rPr>
              <w:t>2.1</w:t>
            </w:r>
          </w:p>
        </w:tc>
        <w:tc>
          <w:tcPr>
            <w:tcW w:w="7139" w:type="dxa"/>
            <w:tcBorders>
              <w:top w:val="single" w:sz="8" w:space="0" w:color="auto"/>
              <w:left w:val="single" w:sz="8" w:space="0" w:color="auto"/>
              <w:bottom w:val="single" w:sz="8" w:space="0" w:color="auto"/>
              <w:right w:val="single" w:sz="8" w:space="0" w:color="auto"/>
            </w:tcBorders>
          </w:tcPr>
          <w:p w14:paraId="50557C67" w14:textId="77777777" w:rsidR="008738F3" w:rsidRPr="004B6FCF" w:rsidRDefault="008738F3" w:rsidP="00FD49D0">
            <w:pPr>
              <w:jc w:val="both"/>
              <w:rPr>
                <w:rFonts w:cs="Arial"/>
                <w:b/>
                <w:color w:val="000000" w:themeColor="text1"/>
                <w:u w:val="single"/>
              </w:rPr>
            </w:pPr>
            <w:r w:rsidRPr="004B6FCF">
              <w:rPr>
                <w:rFonts w:cs="Arial"/>
                <w:b/>
                <w:color w:val="000000" w:themeColor="text1"/>
                <w:u w:val="single"/>
              </w:rPr>
              <w:t>Essai de traction de conformité</w:t>
            </w:r>
          </w:p>
          <w:p w14:paraId="7A92636A" w14:textId="77777777" w:rsidR="008738F3" w:rsidRPr="004B6FCF" w:rsidRDefault="008738F3" w:rsidP="00FD49D0">
            <w:pPr>
              <w:jc w:val="both"/>
              <w:rPr>
                <w:b/>
                <w:color w:val="000000" w:themeColor="text1"/>
                <w:u w:val="single"/>
              </w:rPr>
            </w:pPr>
          </w:p>
          <w:p w14:paraId="5CFCDE34" w14:textId="77777777" w:rsidR="008738F3" w:rsidRPr="004B6FCF" w:rsidRDefault="008738F3" w:rsidP="00FD49D0">
            <w:pPr>
              <w:jc w:val="both"/>
              <w:rPr>
                <w:color w:val="000000" w:themeColor="text1"/>
                <w:sz w:val="16"/>
                <w:szCs w:val="16"/>
              </w:rPr>
            </w:pPr>
            <w:r w:rsidRPr="004B6FCF">
              <w:rPr>
                <w:color w:val="000000" w:themeColor="text1"/>
                <w:sz w:val="16"/>
                <w:szCs w:val="16"/>
              </w:rPr>
              <w:t>Ce prix rémunère à l'unité, la fourniture et la réalisation sur boulon d’ancrage, du massif d’appui, de l’essai, l’établissement et l’interprétation du rapport.</w:t>
            </w:r>
          </w:p>
          <w:p w14:paraId="6BE5651A" w14:textId="77777777" w:rsidR="008738F3" w:rsidRPr="004B6FCF" w:rsidRDefault="008738F3" w:rsidP="00FD49D0">
            <w:pPr>
              <w:jc w:val="both"/>
              <w:rPr>
                <w:color w:val="000000" w:themeColor="text1"/>
                <w:sz w:val="16"/>
                <w:szCs w:val="16"/>
              </w:rPr>
            </w:pPr>
          </w:p>
          <w:p w14:paraId="5A648C15" w14:textId="77777777" w:rsidR="008738F3" w:rsidRPr="004B6FCF" w:rsidRDefault="008738F3" w:rsidP="00FD49D0">
            <w:pPr>
              <w:jc w:val="both"/>
              <w:rPr>
                <w:color w:val="000000" w:themeColor="text1"/>
                <w:sz w:val="16"/>
                <w:szCs w:val="16"/>
              </w:rPr>
            </w:pPr>
            <w:r w:rsidRPr="004B6FCF">
              <w:rPr>
                <w:color w:val="000000" w:themeColor="text1"/>
                <w:sz w:val="16"/>
                <w:szCs w:val="16"/>
              </w:rPr>
              <w:t>Il comprend notamment :</w:t>
            </w:r>
          </w:p>
          <w:p w14:paraId="5E5EE25C" w14:textId="77777777" w:rsidR="008738F3" w:rsidRPr="004B6FCF" w:rsidRDefault="008738F3" w:rsidP="00FD49D0">
            <w:pPr>
              <w:numPr>
                <w:ilvl w:val="0"/>
                <w:numId w:val="9"/>
              </w:numPr>
              <w:jc w:val="both"/>
              <w:rPr>
                <w:color w:val="000000" w:themeColor="text1"/>
                <w:sz w:val="16"/>
                <w:szCs w:val="16"/>
              </w:rPr>
            </w:pPr>
            <w:r w:rsidRPr="004B6FCF">
              <w:rPr>
                <w:color w:val="000000" w:themeColor="text1"/>
                <w:sz w:val="16"/>
                <w:szCs w:val="16"/>
              </w:rPr>
              <w:t>L’amenée et le repli des matériels ;</w:t>
            </w:r>
          </w:p>
          <w:p w14:paraId="791ED05D" w14:textId="77777777" w:rsidR="008738F3" w:rsidRPr="004B6FCF" w:rsidRDefault="008738F3" w:rsidP="00FD49D0">
            <w:pPr>
              <w:numPr>
                <w:ilvl w:val="0"/>
                <w:numId w:val="9"/>
              </w:numPr>
              <w:jc w:val="both"/>
              <w:rPr>
                <w:color w:val="000000" w:themeColor="text1"/>
                <w:sz w:val="16"/>
                <w:szCs w:val="16"/>
              </w:rPr>
            </w:pPr>
            <w:r w:rsidRPr="004B6FCF">
              <w:rPr>
                <w:color w:val="000000" w:themeColor="text1"/>
                <w:sz w:val="16"/>
                <w:szCs w:val="16"/>
              </w:rPr>
              <w:t>L’immobilisation des matériels ;</w:t>
            </w:r>
          </w:p>
          <w:p w14:paraId="2E2C8409" w14:textId="77777777" w:rsidR="008738F3" w:rsidRPr="004B6FCF" w:rsidRDefault="008738F3" w:rsidP="00FD49D0">
            <w:pPr>
              <w:numPr>
                <w:ilvl w:val="0"/>
                <w:numId w:val="9"/>
              </w:numPr>
              <w:jc w:val="both"/>
              <w:rPr>
                <w:color w:val="000000" w:themeColor="text1"/>
                <w:sz w:val="16"/>
                <w:szCs w:val="16"/>
              </w:rPr>
            </w:pPr>
            <w:r w:rsidRPr="004B6FCF">
              <w:rPr>
                <w:color w:val="000000" w:themeColor="text1"/>
                <w:sz w:val="16"/>
                <w:szCs w:val="16"/>
              </w:rPr>
              <w:t>Les mises en place ;</w:t>
            </w:r>
          </w:p>
          <w:p w14:paraId="7CD217AC" w14:textId="77777777" w:rsidR="008738F3" w:rsidRPr="004B6FCF" w:rsidRDefault="008738F3" w:rsidP="00FD49D0">
            <w:pPr>
              <w:numPr>
                <w:ilvl w:val="0"/>
                <w:numId w:val="9"/>
              </w:numPr>
              <w:jc w:val="both"/>
              <w:rPr>
                <w:color w:val="000000" w:themeColor="text1"/>
                <w:sz w:val="16"/>
                <w:szCs w:val="16"/>
              </w:rPr>
            </w:pPr>
            <w:r w:rsidRPr="004B6FCF">
              <w:rPr>
                <w:color w:val="000000" w:themeColor="text1"/>
                <w:sz w:val="16"/>
                <w:szCs w:val="16"/>
              </w:rPr>
              <w:t>Les pertes de temps ;</w:t>
            </w:r>
          </w:p>
          <w:p w14:paraId="22E3097D" w14:textId="77777777" w:rsidR="008738F3" w:rsidRPr="004B6FCF" w:rsidRDefault="008738F3" w:rsidP="00FD49D0">
            <w:pPr>
              <w:numPr>
                <w:ilvl w:val="0"/>
                <w:numId w:val="9"/>
              </w:numPr>
              <w:jc w:val="both"/>
              <w:rPr>
                <w:color w:val="000000" w:themeColor="text1"/>
                <w:sz w:val="16"/>
                <w:szCs w:val="16"/>
              </w:rPr>
            </w:pPr>
            <w:r w:rsidRPr="004B6FCF">
              <w:rPr>
                <w:color w:val="000000" w:themeColor="text1"/>
                <w:sz w:val="16"/>
                <w:szCs w:val="16"/>
              </w:rPr>
              <w:t>La réalisation des boulons d’ancrage à scellement réparti ;</w:t>
            </w:r>
          </w:p>
          <w:p w14:paraId="7AEFB861" w14:textId="77777777" w:rsidR="008738F3" w:rsidRPr="004B6FCF" w:rsidRDefault="008738F3" w:rsidP="00FD49D0">
            <w:pPr>
              <w:numPr>
                <w:ilvl w:val="0"/>
                <w:numId w:val="9"/>
              </w:numPr>
              <w:jc w:val="both"/>
              <w:rPr>
                <w:color w:val="000000" w:themeColor="text1"/>
                <w:sz w:val="16"/>
                <w:szCs w:val="16"/>
              </w:rPr>
            </w:pPr>
            <w:r w:rsidRPr="004B6FCF">
              <w:rPr>
                <w:color w:val="000000" w:themeColor="text1"/>
                <w:sz w:val="16"/>
                <w:szCs w:val="16"/>
              </w:rPr>
              <w:t>Toutes sujétions d’exécution liées à la nature des terrains, à la fracturation, à la dureté de la roche ;</w:t>
            </w:r>
          </w:p>
          <w:p w14:paraId="59815560" w14:textId="77777777" w:rsidR="008738F3" w:rsidRPr="004B6FCF" w:rsidRDefault="008738F3" w:rsidP="00FD49D0">
            <w:pPr>
              <w:numPr>
                <w:ilvl w:val="0"/>
                <w:numId w:val="9"/>
              </w:numPr>
              <w:jc w:val="both"/>
              <w:rPr>
                <w:color w:val="000000" w:themeColor="text1"/>
                <w:sz w:val="16"/>
                <w:szCs w:val="16"/>
              </w:rPr>
            </w:pPr>
            <w:r w:rsidRPr="004B6FCF">
              <w:rPr>
                <w:color w:val="000000" w:themeColor="text1"/>
                <w:sz w:val="16"/>
                <w:szCs w:val="16"/>
              </w:rPr>
              <w:t>La mise en œuvre du boulon d’ancrage avec scellement sur la longueur de la barre prescrite, quelle que soit la quantité de coulis mise en œuvre ;</w:t>
            </w:r>
          </w:p>
          <w:p w14:paraId="51B532B1" w14:textId="77777777" w:rsidR="008738F3" w:rsidRPr="004B6FCF" w:rsidRDefault="008738F3" w:rsidP="00FD49D0">
            <w:pPr>
              <w:numPr>
                <w:ilvl w:val="0"/>
                <w:numId w:val="9"/>
              </w:numPr>
              <w:jc w:val="both"/>
              <w:rPr>
                <w:color w:val="000000" w:themeColor="text1"/>
                <w:sz w:val="16"/>
                <w:szCs w:val="16"/>
              </w:rPr>
            </w:pPr>
            <w:r w:rsidRPr="004B6FCF">
              <w:rPr>
                <w:color w:val="000000" w:themeColor="text1"/>
                <w:sz w:val="16"/>
                <w:szCs w:val="16"/>
              </w:rPr>
              <w:t xml:space="preserve">Le contrôle de la longueur de scellement initial ; </w:t>
            </w:r>
          </w:p>
          <w:p w14:paraId="2F66A2F1" w14:textId="77777777" w:rsidR="008738F3" w:rsidRPr="004B6FCF" w:rsidRDefault="008738F3" w:rsidP="00FD49D0">
            <w:pPr>
              <w:numPr>
                <w:ilvl w:val="0"/>
                <w:numId w:val="9"/>
              </w:numPr>
              <w:jc w:val="both"/>
              <w:rPr>
                <w:color w:val="000000" w:themeColor="text1"/>
                <w:sz w:val="16"/>
                <w:szCs w:val="16"/>
              </w:rPr>
            </w:pPr>
            <w:r w:rsidRPr="004B6FCF">
              <w:rPr>
                <w:color w:val="000000" w:themeColor="text1"/>
                <w:sz w:val="16"/>
                <w:szCs w:val="16"/>
              </w:rPr>
              <w:t>La réalisation d’un massif d’appui ;</w:t>
            </w:r>
          </w:p>
          <w:p w14:paraId="0F85CDF2" w14:textId="77777777" w:rsidR="008738F3" w:rsidRPr="004B6FCF" w:rsidRDefault="008738F3" w:rsidP="00FD49D0">
            <w:pPr>
              <w:numPr>
                <w:ilvl w:val="0"/>
                <w:numId w:val="9"/>
              </w:numPr>
              <w:jc w:val="both"/>
              <w:rPr>
                <w:color w:val="000000" w:themeColor="text1"/>
                <w:sz w:val="16"/>
                <w:szCs w:val="16"/>
              </w:rPr>
            </w:pPr>
            <w:r w:rsidRPr="004B6FCF">
              <w:rPr>
                <w:color w:val="000000" w:themeColor="text1"/>
                <w:sz w:val="16"/>
                <w:szCs w:val="16"/>
              </w:rPr>
              <w:t>La réalisation de l’essai de traction selon la norme NF P 94 242-1 pour les terrains meubles et NF P 94-444 pour les terrains rocheux ;</w:t>
            </w:r>
          </w:p>
          <w:p w14:paraId="1B3A80F4" w14:textId="77777777" w:rsidR="008738F3" w:rsidRPr="004B6FCF" w:rsidRDefault="008738F3" w:rsidP="00FD49D0">
            <w:pPr>
              <w:numPr>
                <w:ilvl w:val="0"/>
                <w:numId w:val="9"/>
              </w:numPr>
              <w:jc w:val="both"/>
              <w:rPr>
                <w:color w:val="000000" w:themeColor="text1"/>
                <w:sz w:val="16"/>
                <w:szCs w:val="16"/>
              </w:rPr>
            </w:pPr>
            <w:r w:rsidRPr="004B6FCF">
              <w:rPr>
                <w:color w:val="000000" w:themeColor="text1"/>
                <w:sz w:val="16"/>
                <w:szCs w:val="16"/>
              </w:rPr>
              <w:t>Le recépage éventuel ;</w:t>
            </w:r>
          </w:p>
          <w:p w14:paraId="2E71C16C" w14:textId="77777777" w:rsidR="008738F3" w:rsidRPr="004B6FCF" w:rsidRDefault="008738F3" w:rsidP="00FD49D0">
            <w:pPr>
              <w:numPr>
                <w:ilvl w:val="0"/>
                <w:numId w:val="9"/>
              </w:numPr>
              <w:jc w:val="both"/>
              <w:rPr>
                <w:color w:val="000000" w:themeColor="text1"/>
                <w:sz w:val="16"/>
                <w:szCs w:val="16"/>
              </w:rPr>
            </w:pPr>
            <w:r w:rsidRPr="004B6FCF">
              <w:rPr>
                <w:color w:val="000000" w:themeColor="text1"/>
                <w:sz w:val="16"/>
                <w:szCs w:val="16"/>
              </w:rPr>
              <w:t>Les rapports d’essai ;</w:t>
            </w:r>
          </w:p>
          <w:p w14:paraId="24B72426" w14:textId="4D571C52" w:rsidR="008738F3" w:rsidRPr="00387D55" w:rsidRDefault="008738F3" w:rsidP="00FD49D0">
            <w:pPr>
              <w:numPr>
                <w:ilvl w:val="0"/>
                <w:numId w:val="9"/>
              </w:numPr>
              <w:jc w:val="both"/>
              <w:rPr>
                <w:color w:val="000000" w:themeColor="text1"/>
                <w:sz w:val="16"/>
                <w:szCs w:val="16"/>
              </w:rPr>
            </w:pPr>
            <w:r w:rsidRPr="004B6FCF">
              <w:rPr>
                <w:color w:val="000000" w:themeColor="text1"/>
                <w:sz w:val="16"/>
                <w:szCs w:val="16"/>
              </w:rPr>
              <w:t>Toutes sujétions.</w:t>
            </w:r>
          </w:p>
        </w:tc>
        <w:tc>
          <w:tcPr>
            <w:tcW w:w="1669" w:type="dxa"/>
            <w:tcBorders>
              <w:top w:val="single" w:sz="8" w:space="0" w:color="auto"/>
              <w:left w:val="single" w:sz="8" w:space="0" w:color="auto"/>
              <w:bottom w:val="single" w:sz="8" w:space="0" w:color="auto"/>
              <w:right w:val="single" w:sz="8" w:space="0" w:color="auto"/>
            </w:tcBorders>
          </w:tcPr>
          <w:p w14:paraId="20F2899E" w14:textId="77777777" w:rsidR="008738F3" w:rsidRPr="004B6FCF" w:rsidRDefault="008738F3" w:rsidP="00CB03AE">
            <w:pPr>
              <w:ind w:right="-284"/>
              <w:jc w:val="center"/>
              <w:rPr>
                <w:color w:val="000000" w:themeColor="text1"/>
                <w:sz w:val="19"/>
              </w:rPr>
            </w:pPr>
          </w:p>
        </w:tc>
      </w:tr>
      <w:tr w:rsidR="008738F3" w:rsidRPr="004B6FCF" w14:paraId="785B6FA5" w14:textId="77777777" w:rsidTr="00A23719">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cantSplit/>
          <w:trHeight w:val="3953"/>
        </w:trPr>
        <w:tc>
          <w:tcPr>
            <w:tcW w:w="1035" w:type="dxa"/>
            <w:tcBorders>
              <w:top w:val="single" w:sz="8" w:space="0" w:color="auto"/>
              <w:left w:val="single" w:sz="8" w:space="0" w:color="auto"/>
              <w:bottom w:val="single" w:sz="8" w:space="0" w:color="auto"/>
              <w:right w:val="single" w:sz="8" w:space="0" w:color="auto"/>
            </w:tcBorders>
          </w:tcPr>
          <w:p w14:paraId="046E1A93" w14:textId="77777777" w:rsidR="008738F3" w:rsidRPr="004B6FCF" w:rsidRDefault="008738F3" w:rsidP="00FD49D0">
            <w:pPr>
              <w:ind w:right="-284"/>
              <w:jc w:val="center"/>
              <w:rPr>
                <w:b/>
                <w:color w:val="000000" w:themeColor="text1"/>
              </w:rPr>
            </w:pPr>
            <w:r w:rsidRPr="004B6FCF">
              <w:rPr>
                <w:b/>
                <w:color w:val="000000" w:themeColor="text1"/>
              </w:rPr>
              <w:t>2.2</w:t>
            </w:r>
          </w:p>
          <w:p w14:paraId="0EFE2636" w14:textId="77777777" w:rsidR="008738F3" w:rsidRPr="004B6FCF" w:rsidRDefault="008738F3" w:rsidP="00FD49D0">
            <w:pPr>
              <w:ind w:right="-284"/>
              <w:jc w:val="center"/>
              <w:rPr>
                <w:b/>
                <w:color w:val="000000" w:themeColor="text1"/>
              </w:rPr>
            </w:pPr>
          </w:p>
        </w:tc>
        <w:tc>
          <w:tcPr>
            <w:tcW w:w="7139" w:type="dxa"/>
            <w:tcBorders>
              <w:top w:val="single" w:sz="8" w:space="0" w:color="auto"/>
              <w:left w:val="single" w:sz="8" w:space="0" w:color="auto"/>
              <w:bottom w:val="single" w:sz="8" w:space="0" w:color="auto"/>
              <w:right w:val="single" w:sz="8" w:space="0" w:color="auto"/>
            </w:tcBorders>
          </w:tcPr>
          <w:p w14:paraId="470CB0EC" w14:textId="77777777" w:rsidR="008738F3" w:rsidRPr="004B6FCF" w:rsidRDefault="008738F3" w:rsidP="00FD49D0">
            <w:pPr>
              <w:jc w:val="both"/>
              <w:rPr>
                <w:b/>
                <w:color w:val="000000" w:themeColor="text1"/>
                <w:u w:val="single"/>
              </w:rPr>
            </w:pPr>
            <w:r w:rsidRPr="004B6FCF">
              <w:rPr>
                <w:b/>
                <w:color w:val="000000" w:themeColor="text1"/>
                <w:u w:val="single"/>
              </w:rPr>
              <w:t>Essai de traction de contrôle</w:t>
            </w:r>
          </w:p>
          <w:p w14:paraId="4CEC1644" w14:textId="77777777" w:rsidR="008738F3" w:rsidRPr="004B6FCF" w:rsidRDefault="008738F3" w:rsidP="00FD49D0">
            <w:pPr>
              <w:jc w:val="both"/>
              <w:rPr>
                <w:b/>
                <w:color w:val="000000" w:themeColor="text1"/>
                <w:u w:val="single"/>
              </w:rPr>
            </w:pPr>
          </w:p>
          <w:p w14:paraId="181F01F4" w14:textId="77777777" w:rsidR="008738F3" w:rsidRPr="004B6FCF" w:rsidRDefault="008738F3" w:rsidP="00FD49D0">
            <w:pPr>
              <w:jc w:val="both"/>
              <w:rPr>
                <w:color w:val="000000" w:themeColor="text1"/>
                <w:sz w:val="16"/>
                <w:szCs w:val="16"/>
              </w:rPr>
            </w:pPr>
            <w:r w:rsidRPr="004B6FCF">
              <w:rPr>
                <w:color w:val="000000" w:themeColor="text1"/>
                <w:sz w:val="16"/>
                <w:szCs w:val="16"/>
              </w:rPr>
              <w:t>Ce prix rémunère à l'unité, la réalisation du massif d’appui, de l’essai, l’établissement et l’interprétation du rapport.</w:t>
            </w:r>
          </w:p>
          <w:p w14:paraId="789A998C" w14:textId="77777777" w:rsidR="008738F3" w:rsidRPr="004B6FCF" w:rsidRDefault="008738F3" w:rsidP="00FD49D0">
            <w:pPr>
              <w:jc w:val="both"/>
              <w:rPr>
                <w:color w:val="000000" w:themeColor="text1"/>
                <w:sz w:val="16"/>
                <w:szCs w:val="16"/>
              </w:rPr>
            </w:pPr>
          </w:p>
          <w:p w14:paraId="5E017AA1" w14:textId="77777777" w:rsidR="008738F3" w:rsidRPr="004B6FCF" w:rsidRDefault="008738F3" w:rsidP="00FD49D0">
            <w:pPr>
              <w:jc w:val="both"/>
              <w:rPr>
                <w:color w:val="000000" w:themeColor="text1"/>
                <w:sz w:val="16"/>
                <w:szCs w:val="16"/>
              </w:rPr>
            </w:pPr>
            <w:r w:rsidRPr="004B6FCF">
              <w:rPr>
                <w:color w:val="000000" w:themeColor="text1"/>
                <w:sz w:val="16"/>
                <w:szCs w:val="16"/>
              </w:rPr>
              <w:t>Il comprend notamment :</w:t>
            </w:r>
          </w:p>
          <w:p w14:paraId="79CA6C8B" w14:textId="77777777" w:rsidR="008738F3" w:rsidRPr="004B6FCF" w:rsidRDefault="008738F3" w:rsidP="00FD49D0">
            <w:pPr>
              <w:numPr>
                <w:ilvl w:val="0"/>
                <w:numId w:val="9"/>
              </w:numPr>
              <w:jc w:val="both"/>
              <w:rPr>
                <w:color w:val="000000" w:themeColor="text1"/>
                <w:sz w:val="16"/>
                <w:szCs w:val="16"/>
              </w:rPr>
            </w:pPr>
            <w:r w:rsidRPr="004B6FCF">
              <w:rPr>
                <w:color w:val="000000" w:themeColor="text1"/>
                <w:sz w:val="16"/>
                <w:szCs w:val="16"/>
              </w:rPr>
              <w:t>L’amenée et le repli des matériels ;</w:t>
            </w:r>
          </w:p>
          <w:p w14:paraId="65B30C93" w14:textId="77777777" w:rsidR="008738F3" w:rsidRPr="004B6FCF" w:rsidRDefault="008738F3" w:rsidP="00FD49D0">
            <w:pPr>
              <w:numPr>
                <w:ilvl w:val="0"/>
                <w:numId w:val="9"/>
              </w:numPr>
              <w:jc w:val="both"/>
              <w:rPr>
                <w:color w:val="000000" w:themeColor="text1"/>
                <w:sz w:val="16"/>
                <w:szCs w:val="16"/>
              </w:rPr>
            </w:pPr>
            <w:r w:rsidRPr="004B6FCF">
              <w:rPr>
                <w:color w:val="000000" w:themeColor="text1"/>
                <w:sz w:val="16"/>
                <w:szCs w:val="16"/>
              </w:rPr>
              <w:t>L’immobilisation des matériels ;</w:t>
            </w:r>
          </w:p>
          <w:p w14:paraId="20F65BD0" w14:textId="77777777" w:rsidR="008738F3" w:rsidRPr="004B6FCF" w:rsidRDefault="008738F3" w:rsidP="00FD49D0">
            <w:pPr>
              <w:numPr>
                <w:ilvl w:val="0"/>
                <w:numId w:val="9"/>
              </w:numPr>
              <w:jc w:val="both"/>
              <w:rPr>
                <w:color w:val="000000" w:themeColor="text1"/>
                <w:sz w:val="16"/>
                <w:szCs w:val="16"/>
              </w:rPr>
            </w:pPr>
            <w:r w:rsidRPr="004B6FCF">
              <w:rPr>
                <w:color w:val="000000" w:themeColor="text1"/>
                <w:sz w:val="16"/>
                <w:szCs w:val="16"/>
              </w:rPr>
              <w:t>Les mises en place ;</w:t>
            </w:r>
          </w:p>
          <w:p w14:paraId="262D106F" w14:textId="77777777" w:rsidR="008738F3" w:rsidRPr="004B6FCF" w:rsidRDefault="008738F3" w:rsidP="00FD49D0">
            <w:pPr>
              <w:numPr>
                <w:ilvl w:val="0"/>
                <w:numId w:val="9"/>
              </w:numPr>
              <w:jc w:val="both"/>
              <w:rPr>
                <w:color w:val="000000" w:themeColor="text1"/>
                <w:sz w:val="16"/>
                <w:szCs w:val="16"/>
              </w:rPr>
            </w:pPr>
            <w:r w:rsidRPr="004B6FCF">
              <w:rPr>
                <w:color w:val="000000" w:themeColor="text1"/>
                <w:sz w:val="16"/>
                <w:szCs w:val="16"/>
              </w:rPr>
              <w:t>Les pertes de temps ;</w:t>
            </w:r>
          </w:p>
          <w:p w14:paraId="29DC2BF2" w14:textId="77777777" w:rsidR="008738F3" w:rsidRPr="004B6FCF" w:rsidRDefault="008738F3" w:rsidP="00FD49D0">
            <w:pPr>
              <w:numPr>
                <w:ilvl w:val="0"/>
                <w:numId w:val="9"/>
              </w:numPr>
              <w:jc w:val="both"/>
              <w:rPr>
                <w:color w:val="000000" w:themeColor="text1"/>
                <w:sz w:val="16"/>
                <w:szCs w:val="16"/>
              </w:rPr>
            </w:pPr>
            <w:r w:rsidRPr="004B6FCF">
              <w:rPr>
                <w:color w:val="000000" w:themeColor="text1"/>
                <w:sz w:val="16"/>
                <w:szCs w:val="16"/>
              </w:rPr>
              <w:t>La réalisation de l’essai de traction selon la norme NF P 94 242-1 pour les terrains meubles et NF P 94-444 pour les terrains rocheux ;</w:t>
            </w:r>
          </w:p>
          <w:p w14:paraId="7E8EB089" w14:textId="77777777" w:rsidR="008738F3" w:rsidRPr="004B6FCF" w:rsidRDefault="008738F3" w:rsidP="00FD49D0">
            <w:pPr>
              <w:numPr>
                <w:ilvl w:val="0"/>
                <w:numId w:val="9"/>
              </w:numPr>
              <w:jc w:val="both"/>
              <w:rPr>
                <w:color w:val="000000" w:themeColor="text1"/>
                <w:sz w:val="16"/>
                <w:szCs w:val="16"/>
              </w:rPr>
            </w:pPr>
            <w:r w:rsidRPr="004B6FCF">
              <w:rPr>
                <w:color w:val="000000" w:themeColor="text1"/>
                <w:sz w:val="16"/>
                <w:szCs w:val="16"/>
              </w:rPr>
              <w:t>Le recépage éventuel ;</w:t>
            </w:r>
          </w:p>
          <w:p w14:paraId="43177EDE" w14:textId="77777777" w:rsidR="008738F3" w:rsidRPr="004B6FCF" w:rsidRDefault="008738F3" w:rsidP="00FD49D0">
            <w:pPr>
              <w:numPr>
                <w:ilvl w:val="0"/>
                <w:numId w:val="9"/>
              </w:numPr>
              <w:jc w:val="both"/>
              <w:rPr>
                <w:color w:val="000000" w:themeColor="text1"/>
                <w:sz w:val="16"/>
                <w:szCs w:val="16"/>
              </w:rPr>
            </w:pPr>
            <w:r w:rsidRPr="004B6FCF">
              <w:rPr>
                <w:color w:val="000000" w:themeColor="text1"/>
                <w:sz w:val="16"/>
                <w:szCs w:val="16"/>
              </w:rPr>
              <w:t>Les rapports d’essai ;</w:t>
            </w:r>
          </w:p>
          <w:p w14:paraId="776AD14E" w14:textId="77777777" w:rsidR="008738F3" w:rsidRPr="004B6FCF" w:rsidRDefault="008738F3" w:rsidP="00FD49D0">
            <w:pPr>
              <w:numPr>
                <w:ilvl w:val="0"/>
                <w:numId w:val="9"/>
              </w:numPr>
              <w:jc w:val="both"/>
              <w:rPr>
                <w:color w:val="000000" w:themeColor="text1"/>
                <w:sz w:val="16"/>
                <w:szCs w:val="16"/>
              </w:rPr>
            </w:pPr>
            <w:r w:rsidRPr="004B6FCF">
              <w:rPr>
                <w:color w:val="000000" w:themeColor="text1"/>
                <w:sz w:val="16"/>
                <w:szCs w:val="16"/>
              </w:rPr>
              <w:t>La reprise de l’ancrage dans le cas où l’essai n’est pas satisfaisant ;</w:t>
            </w:r>
          </w:p>
          <w:p w14:paraId="57EC8230" w14:textId="77777777" w:rsidR="008738F3" w:rsidRPr="004B6FCF" w:rsidRDefault="008738F3" w:rsidP="00FD49D0">
            <w:pPr>
              <w:numPr>
                <w:ilvl w:val="0"/>
                <w:numId w:val="9"/>
              </w:numPr>
              <w:jc w:val="both"/>
              <w:rPr>
                <w:color w:val="000000" w:themeColor="text1"/>
                <w:sz w:val="16"/>
                <w:szCs w:val="16"/>
              </w:rPr>
            </w:pPr>
            <w:r w:rsidRPr="004B6FCF">
              <w:rPr>
                <w:color w:val="000000" w:themeColor="text1"/>
                <w:sz w:val="16"/>
                <w:szCs w:val="16"/>
              </w:rPr>
              <w:t>Toutes sujétions.</w:t>
            </w:r>
          </w:p>
          <w:p w14:paraId="274B5829" w14:textId="77777777" w:rsidR="00CB03AE" w:rsidRPr="004B6FCF" w:rsidRDefault="00CB03AE" w:rsidP="00CB03AE">
            <w:pPr>
              <w:jc w:val="both"/>
              <w:rPr>
                <w:b/>
                <w:color w:val="000000" w:themeColor="text1"/>
                <w:u w:val="single"/>
              </w:rPr>
            </w:pPr>
          </w:p>
          <w:p w14:paraId="1081E5E1" w14:textId="4D9003B7" w:rsidR="008738F3" w:rsidRPr="004B6FCF" w:rsidRDefault="008738F3" w:rsidP="00FD49D0">
            <w:pPr>
              <w:jc w:val="both"/>
              <w:rPr>
                <w:b/>
                <w:color w:val="000000" w:themeColor="text1"/>
                <w:sz w:val="16"/>
                <w:szCs w:val="16"/>
              </w:rPr>
            </w:pPr>
          </w:p>
          <w:p w14:paraId="625C9911" w14:textId="77777777" w:rsidR="008738F3" w:rsidRPr="004B6FCF" w:rsidRDefault="008738F3" w:rsidP="00FD49D0">
            <w:pPr>
              <w:jc w:val="both"/>
              <w:rPr>
                <w:b/>
                <w:color w:val="000000" w:themeColor="text1"/>
                <w:u w:val="single"/>
              </w:rPr>
            </w:pPr>
          </w:p>
        </w:tc>
        <w:tc>
          <w:tcPr>
            <w:tcW w:w="1669" w:type="dxa"/>
            <w:tcBorders>
              <w:top w:val="single" w:sz="8" w:space="0" w:color="auto"/>
              <w:left w:val="single" w:sz="8" w:space="0" w:color="auto"/>
              <w:bottom w:val="single" w:sz="8" w:space="0" w:color="auto"/>
              <w:right w:val="single" w:sz="8" w:space="0" w:color="auto"/>
            </w:tcBorders>
          </w:tcPr>
          <w:p w14:paraId="15690116" w14:textId="77777777" w:rsidR="008738F3" w:rsidRPr="004B6FCF" w:rsidRDefault="008738F3" w:rsidP="00FD49D0">
            <w:pPr>
              <w:ind w:right="-284"/>
              <w:jc w:val="center"/>
              <w:rPr>
                <w:bCs/>
                <w:color w:val="000000" w:themeColor="text1"/>
              </w:rPr>
            </w:pPr>
          </w:p>
        </w:tc>
      </w:tr>
      <w:tr w:rsidR="008738F3" w:rsidRPr="004B6FCF" w14:paraId="0CFB7B0D" w14:textId="77777777" w:rsidTr="00F156B1">
        <w:trPr>
          <w:trHeight w:val="3918"/>
        </w:trPr>
        <w:tc>
          <w:tcPr>
            <w:tcW w:w="1035" w:type="dxa"/>
            <w:tcBorders>
              <w:top w:val="single" w:sz="8" w:space="0" w:color="auto"/>
              <w:left w:val="single" w:sz="8" w:space="0" w:color="auto"/>
              <w:bottom w:val="single" w:sz="8" w:space="0" w:color="auto"/>
              <w:right w:val="single" w:sz="8" w:space="0" w:color="auto"/>
            </w:tcBorders>
          </w:tcPr>
          <w:p w14:paraId="66D71828" w14:textId="77777777" w:rsidR="008738F3" w:rsidRPr="004B6FCF" w:rsidRDefault="008738F3" w:rsidP="00FD49D0">
            <w:pPr>
              <w:ind w:right="-284"/>
              <w:jc w:val="center"/>
              <w:rPr>
                <w:b/>
                <w:color w:val="000000" w:themeColor="text1"/>
              </w:rPr>
            </w:pPr>
            <w:r w:rsidRPr="004B6FCF">
              <w:rPr>
                <w:b/>
                <w:color w:val="000000" w:themeColor="text1"/>
              </w:rPr>
              <w:t>2.3</w:t>
            </w:r>
          </w:p>
          <w:p w14:paraId="64C6A340" w14:textId="77777777" w:rsidR="008738F3" w:rsidRPr="004B6FCF" w:rsidRDefault="008738F3" w:rsidP="00FD49D0">
            <w:pPr>
              <w:ind w:right="-284"/>
              <w:jc w:val="center"/>
              <w:rPr>
                <w:b/>
                <w:color w:val="000000" w:themeColor="text1"/>
                <w:sz w:val="16"/>
                <w:szCs w:val="16"/>
              </w:rPr>
            </w:pPr>
          </w:p>
        </w:tc>
        <w:tc>
          <w:tcPr>
            <w:tcW w:w="7139" w:type="dxa"/>
            <w:tcBorders>
              <w:top w:val="single" w:sz="8" w:space="0" w:color="auto"/>
              <w:left w:val="single" w:sz="8" w:space="0" w:color="auto"/>
              <w:bottom w:val="single" w:sz="8" w:space="0" w:color="auto"/>
              <w:right w:val="single" w:sz="8" w:space="0" w:color="auto"/>
            </w:tcBorders>
          </w:tcPr>
          <w:p w14:paraId="3371BD98" w14:textId="77777777" w:rsidR="008738F3" w:rsidRPr="004B6FCF" w:rsidRDefault="008738F3" w:rsidP="00FD49D0">
            <w:pPr>
              <w:jc w:val="both"/>
              <w:rPr>
                <w:b/>
                <w:color w:val="000000" w:themeColor="text1"/>
                <w:u w:val="single"/>
              </w:rPr>
            </w:pPr>
            <w:r w:rsidRPr="004B6FCF">
              <w:rPr>
                <w:b/>
                <w:color w:val="000000" w:themeColor="text1"/>
                <w:u w:val="single"/>
              </w:rPr>
              <w:t>Essai de pH et résistivité</w:t>
            </w:r>
          </w:p>
          <w:p w14:paraId="2D8346EA" w14:textId="77777777" w:rsidR="008738F3" w:rsidRPr="004B6FCF" w:rsidRDefault="008738F3" w:rsidP="00FD49D0">
            <w:pPr>
              <w:jc w:val="both"/>
              <w:rPr>
                <w:b/>
                <w:bCs/>
                <w:color w:val="000000" w:themeColor="text1"/>
                <w:u w:val="single"/>
              </w:rPr>
            </w:pPr>
          </w:p>
          <w:p w14:paraId="2044388E" w14:textId="77777777" w:rsidR="008738F3" w:rsidRPr="004B6FCF" w:rsidRDefault="008738F3" w:rsidP="00FD49D0">
            <w:pPr>
              <w:jc w:val="both"/>
              <w:rPr>
                <w:color w:val="000000" w:themeColor="text1"/>
                <w:sz w:val="16"/>
                <w:szCs w:val="16"/>
              </w:rPr>
            </w:pPr>
            <w:r w:rsidRPr="004B6FCF">
              <w:rPr>
                <w:color w:val="000000" w:themeColor="text1"/>
                <w:sz w:val="16"/>
                <w:szCs w:val="16"/>
              </w:rPr>
              <w:t xml:space="preserve">Ce prix rémunère à l’unité la réalisation d’essais de pH sur </w:t>
            </w:r>
            <w:proofErr w:type="spellStart"/>
            <w:r w:rsidRPr="004B6FCF">
              <w:rPr>
                <w:color w:val="000000" w:themeColor="text1"/>
                <w:sz w:val="16"/>
                <w:szCs w:val="16"/>
              </w:rPr>
              <w:t>cuttings</w:t>
            </w:r>
            <w:proofErr w:type="spellEnd"/>
            <w:r w:rsidRPr="004B6FCF">
              <w:rPr>
                <w:color w:val="000000" w:themeColor="text1"/>
                <w:sz w:val="16"/>
                <w:szCs w:val="16"/>
              </w:rPr>
              <w:t xml:space="preserve"> et la mesure de résistivité du sol, l’établissement et l’interprétation d’un rapport.</w:t>
            </w:r>
            <w:r w:rsidRPr="004B6FCF">
              <w:rPr>
                <w:color w:val="000000" w:themeColor="text1"/>
              </w:rPr>
              <w:t xml:space="preserve"> </w:t>
            </w:r>
            <w:r w:rsidRPr="004B6FCF">
              <w:rPr>
                <w:color w:val="000000" w:themeColor="text1"/>
                <w:sz w:val="16"/>
                <w:szCs w:val="16"/>
              </w:rPr>
              <w:t xml:space="preserve">Ces essais doivent permettre la caractérisation de </w:t>
            </w:r>
            <w:r w:rsidRPr="004B6FCF">
              <w:rPr>
                <w:color w:val="000000" w:themeColor="text1"/>
                <w:sz w:val="16"/>
                <w:szCs w:val="16"/>
                <w:u w:val="single"/>
              </w:rPr>
              <w:t>chaque sol traversé</w:t>
            </w:r>
            <w:r w:rsidRPr="004B6FCF">
              <w:rPr>
                <w:color w:val="000000" w:themeColor="text1"/>
                <w:sz w:val="16"/>
                <w:szCs w:val="16"/>
              </w:rPr>
              <w:t xml:space="preserve"> par les ancrages en termes de PH et de résistivité.</w:t>
            </w:r>
          </w:p>
          <w:p w14:paraId="743A663E" w14:textId="77777777" w:rsidR="008738F3" w:rsidRPr="004B6FCF" w:rsidRDefault="008738F3" w:rsidP="00FD49D0">
            <w:pPr>
              <w:jc w:val="both"/>
              <w:rPr>
                <w:color w:val="000000" w:themeColor="text1"/>
                <w:sz w:val="16"/>
                <w:szCs w:val="16"/>
              </w:rPr>
            </w:pPr>
          </w:p>
          <w:p w14:paraId="7F713D60" w14:textId="77777777" w:rsidR="008738F3" w:rsidRPr="004B6FCF" w:rsidRDefault="008738F3" w:rsidP="00FD49D0">
            <w:pPr>
              <w:jc w:val="both"/>
              <w:rPr>
                <w:color w:val="000000" w:themeColor="text1"/>
                <w:sz w:val="16"/>
                <w:szCs w:val="16"/>
              </w:rPr>
            </w:pPr>
            <w:r w:rsidRPr="004B6FCF">
              <w:rPr>
                <w:color w:val="000000" w:themeColor="text1"/>
                <w:sz w:val="16"/>
                <w:szCs w:val="16"/>
              </w:rPr>
              <w:t>Il comprend notamment :</w:t>
            </w:r>
          </w:p>
          <w:p w14:paraId="364C7899" w14:textId="77777777" w:rsidR="008738F3" w:rsidRPr="004B6FCF" w:rsidRDefault="008738F3" w:rsidP="00FD49D0">
            <w:pPr>
              <w:numPr>
                <w:ilvl w:val="0"/>
                <w:numId w:val="1"/>
              </w:numPr>
              <w:jc w:val="both"/>
              <w:rPr>
                <w:color w:val="000000" w:themeColor="text1"/>
                <w:sz w:val="16"/>
                <w:szCs w:val="16"/>
              </w:rPr>
            </w:pPr>
            <w:r w:rsidRPr="004B6FCF">
              <w:rPr>
                <w:color w:val="000000" w:themeColor="text1"/>
                <w:sz w:val="16"/>
                <w:szCs w:val="16"/>
              </w:rPr>
              <w:t>L’amenée et le repli de tous moyens pour la réalisation des essais et des prélèvements de matériaux ;</w:t>
            </w:r>
          </w:p>
          <w:p w14:paraId="2EBB4EA3" w14:textId="77777777" w:rsidR="008738F3" w:rsidRPr="004B6FCF" w:rsidRDefault="008738F3" w:rsidP="00FD49D0">
            <w:pPr>
              <w:numPr>
                <w:ilvl w:val="0"/>
                <w:numId w:val="1"/>
              </w:numPr>
              <w:jc w:val="both"/>
              <w:rPr>
                <w:color w:val="000000" w:themeColor="text1"/>
                <w:sz w:val="16"/>
                <w:szCs w:val="16"/>
              </w:rPr>
            </w:pPr>
            <w:r w:rsidRPr="004B6FCF">
              <w:rPr>
                <w:color w:val="000000" w:themeColor="text1"/>
                <w:sz w:val="16"/>
                <w:szCs w:val="16"/>
              </w:rPr>
              <w:t>Les mises en place et en station en accès difficile ;</w:t>
            </w:r>
          </w:p>
          <w:p w14:paraId="62C4A0E0" w14:textId="77777777" w:rsidR="008738F3" w:rsidRPr="004B6FCF" w:rsidRDefault="008738F3" w:rsidP="00FD49D0">
            <w:pPr>
              <w:numPr>
                <w:ilvl w:val="0"/>
                <w:numId w:val="1"/>
              </w:numPr>
              <w:jc w:val="both"/>
              <w:rPr>
                <w:color w:val="000000" w:themeColor="text1"/>
                <w:sz w:val="16"/>
                <w:szCs w:val="16"/>
              </w:rPr>
            </w:pPr>
            <w:r w:rsidRPr="004B6FCF">
              <w:rPr>
                <w:color w:val="000000" w:themeColor="text1"/>
                <w:sz w:val="16"/>
                <w:szCs w:val="16"/>
              </w:rPr>
              <w:t>Le prélèvement des matériaux en quantité suffisante pour la réalisation des essais ;</w:t>
            </w:r>
          </w:p>
          <w:p w14:paraId="2C5C8D2A" w14:textId="77777777" w:rsidR="008738F3" w:rsidRPr="004B6FCF" w:rsidRDefault="008738F3" w:rsidP="00FD49D0">
            <w:pPr>
              <w:numPr>
                <w:ilvl w:val="0"/>
                <w:numId w:val="1"/>
              </w:numPr>
              <w:jc w:val="both"/>
              <w:rPr>
                <w:color w:val="000000" w:themeColor="text1"/>
                <w:sz w:val="16"/>
                <w:szCs w:val="16"/>
              </w:rPr>
            </w:pPr>
            <w:r w:rsidRPr="004B6FCF">
              <w:rPr>
                <w:color w:val="000000" w:themeColor="text1"/>
                <w:sz w:val="16"/>
                <w:szCs w:val="16"/>
              </w:rPr>
              <w:t>Le transport des matériaux au laboratoire agréé ;</w:t>
            </w:r>
          </w:p>
          <w:p w14:paraId="75A04B49" w14:textId="77777777" w:rsidR="008738F3" w:rsidRPr="004B6FCF" w:rsidRDefault="008738F3" w:rsidP="00FD49D0">
            <w:pPr>
              <w:numPr>
                <w:ilvl w:val="0"/>
                <w:numId w:val="1"/>
              </w:numPr>
              <w:jc w:val="both"/>
              <w:rPr>
                <w:color w:val="000000" w:themeColor="text1"/>
                <w:sz w:val="16"/>
                <w:szCs w:val="16"/>
              </w:rPr>
            </w:pPr>
            <w:r w:rsidRPr="004B6FCF">
              <w:rPr>
                <w:color w:val="000000" w:themeColor="text1"/>
                <w:sz w:val="16"/>
                <w:szCs w:val="16"/>
              </w:rPr>
              <w:t>La réalisation des essais selon les normes NF EN 12 501-1 et 2 ;</w:t>
            </w:r>
          </w:p>
          <w:p w14:paraId="21753738" w14:textId="77777777" w:rsidR="008738F3" w:rsidRPr="004B6FCF" w:rsidRDefault="008738F3" w:rsidP="00FD49D0">
            <w:pPr>
              <w:numPr>
                <w:ilvl w:val="0"/>
                <w:numId w:val="1"/>
              </w:numPr>
              <w:jc w:val="both"/>
              <w:rPr>
                <w:color w:val="000000" w:themeColor="text1"/>
                <w:sz w:val="16"/>
                <w:szCs w:val="16"/>
              </w:rPr>
            </w:pPr>
            <w:r w:rsidRPr="004B6FCF">
              <w:rPr>
                <w:color w:val="000000" w:themeColor="text1"/>
                <w:sz w:val="16"/>
                <w:szCs w:val="16"/>
              </w:rPr>
              <w:t>Les rapports d’essai ;</w:t>
            </w:r>
          </w:p>
          <w:p w14:paraId="28D41106" w14:textId="77777777" w:rsidR="008738F3" w:rsidRPr="004B6FCF" w:rsidRDefault="008738F3" w:rsidP="00FD49D0">
            <w:pPr>
              <w:numPr>
                <w:ilvl w:val="0"/>
                <w:numId w:val="1"/>
              </w:numPr>
              <w:jc w:val="both"/>
              <w:rPr>
                <w:color w:val="000000" w:themeColor="text1"/>
                <w:sz w:val="16"/>
                <w:szCs w:val="16"/>
              </w:rPr>
            </w:pPr>
            <w:r w:rsidRPr="004B6FCF">
              <w:rPr>
                <w:color w:val="000000" w:themeColor="text1"/>
                <w:sz w:val="16"/>
                <w:szCs w:val="16"/>
              </w:rPr>
              <w:t>Toutes sujétions.</w:t>
            </w:r>
          </w:p>
          <w:p w14:paraId="6A9DD710" w14:textId="77777777" w:rsidR="008738F3" w:rsidRPr="004B6FCF" w:rsidRDefault="008738F3" w:rsidP="00FD49D0">
            <w:pPr>
              <w:jc w:val="both"/>
              <w:rPr>
                <w:b/>
                <w:bCs/>
                <w:color w:val="000000" w:themeColor="text1"/>
              </w:rPr>
            </w:pPr>
          </w:p>
          <w:p w14:paraId="44507061" w14:textId="780C41E1" w:rsidR="008738F3" w:rsidRPr="004B6FCF" w:rsidRDefault="008738F3" w:rsidP="00FD49D0">
            <w:pPr>
              <w:jc w:val="both"/>
              <w:rPr>
                <w:b/>
                <w:color w:val="000000" w:themeColor="text1"/>
                <w:sz w:val="16"/>
                <w:szCs w:val="16"/>
              </w:rPr>
            </w:pPr>
          </w:p>
          <w:p w14:paraId="1D35F94A" w14:textId="77777777" w:rsidR="008738F3" w:rsidRPr="004B6FCF" w:rsidRDefault="008738F3" w:rsidP="00FD49D0">
            <w:pPr>
              <w:rPr>
                <w:b/>
                <w:color w:val="000000" w:themeColor="text1"/>
                <w:sz w:val="16"/>
                <w:szCs w:val="16"/>
              </w:rPr>
            </w:pPr>
          </w:p>
        </w:tc>
        <w:tc>
          <w:tcPr>
            <w:tcW w:w="1669" w:type="dxa"/>
            <w:tcBorders>
              <w:top w:val="single" w:sz="8" w:space="0" w:color="auto"/>
              <w:left w:val="single" w:sz="8" w:space="0" w:color="auto"/>
              <w:bottom w:val="single" w:sz="8" w:space="0" w:color="auto"/>
              <w:right w:val="single" w:sz="8" w:space="0" w:color="auto"/>
            </w:tcBorders>
          </w:tcPr>
          <w:p w14:paraId="3AA953AA" w14:textId="77777777" w:rsidR="008738F3" w:rsidRPr="004B6FCF" w:rsidRDefault="008738F3" w:rsidP="00CB03AE">
            <w:pPr>
              <w:ind w:right="-284"/>
              <w:jc w:val="center"/>
              <w:rPr>
                <w:color w:val="000000" w:themeColor="text1"/>
                <w:sz w:val="16"/>
                <w:szCs w:val="16"/>
              </w:rPr>
            </w:pPr>
          </w:p>
        </w:tc>
      </w:tr>
    </w:tbl>
    <w:p w14:paraId="3B983F59" w14:textId="77777777" w:rsidR="00CB03AE" w:rsidRPr="004B6FCF" w:rsidRDefault="008738F3">
      <w:pPr>
        <w:rPr>
          <w:color w:val="000000" w:themeColor="text1"/>
        </w:rPr>
      </w:pPr>
      <w:r w:rsidRPr="004B6FCF">
        <w:rPr>
          <w:color w:val="000000" w:themeColor="text1"/>
        </w:rPr>
        <w:br w:type="page"/>
      </w:r>
    </w:p>
    <w:tbl>
      <w:tblPr>
        <w:tblW w:w="9843" w:type="dxa"/>
        <w:tblInd w:w="-30"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ayout w:type="fixed"/>
        <w:tblCellMar>
          <w:left w:w="70" w:type="dxa"/>
          <w:right w:w="70" w:type="dxa"/>
        </w:tblCellMar>
        <w:tblLook w:val="0000" w:firstRow="0" w:lastRow="0" w:firstColumn="0" w:lastColumn="0" w:noHBand="0" w:noVBand="0"/>
      </w:tblPr>
      <w:tblGrid>
        <w:gridCol w:w="1035"/>
        <w:gridCol w:w="7139"/>
        <w:gridCol w:w="1669"/>
      </w:tblGrid>
      <w:tr w:rsidR="00CB03AE" w:rsidRPr="004B6FCF" w14:paraId="075C00D3" w14:textId="77777777" w:rsidTr="00FD49D0">
        <w:trPr>
          <w:trHeight w:val="406"/>
        </w:trPr>
        <w:tc>
          <w:tcPr>
            <w:tcW w:w="9843" w:type="dxa"/>
            <w:gridSpan w:val="3"/>
            <w:tcBorders>
              <w:top w:val="single" w:sz="8" w:space="0" w:color="auto"/>
              <w:left w:val="single" w:sz="8" w:space="0" w:color="auto"/>
              <w:bottom w:val="single" w:sz="8" w:space="0" w:color="auto"/>
              <w:right w:val="single" w:sz="8" w:space="0" w:color="auto"/>
            </w:tcBorders>
            <w:shd w:val="clear" w:color="auto" w:fill="DDD9C4"/>
            <w:vAlign w:val="center"/>
          </w:tcPr>
          <w:p w14:paraId="5AC309CE" w14:textId="5CAFBEB3" w:rsidR="00CB03AE" w:rsidRPr="004B6FCF" w:rsidRDefault="00CB03AE" w:rsidP="00FD49D0">
            <w:pPr>
              <w:ind w:right="-284"/>
              <w:rPr>
                <w:b/>
                <w:color w:val="000000" w:themeColor="text1"/>
              </w:rPr>
            </w:pPr>
            <w:r w:rsidRPr="004B6FCF">
              <w:rPr>
                <w:b/>
                <w:color w:val="000000" w:themeColor="text1"/>
              </w:rPr>
              <w:t xml:space="preserve">3 </w:t>
            </w:r>
            <w:r w:rsidR="00816354" w:rsidRPr="004B6FCF">
              <w:rPr>
                <w:b/>
                <w:color w:val="000000" w:themeColor="text1"/>
              </w:rPr>
              <w:t>–</w:t>
            </w:r>
            <w:r w:rsidRPr="004B6FCF">
              <w:rPr>
                <w:b/>
                <w:color w:val="000000" w:themeColor="text1"/>
              </w:rPr>
              <w:t xml:space="preserve"> </w:t>
            </w:r>
            <w:r w:rsidR="002204EC" w:rsidRPr="004B6FCF">
              <w:rPr>
                <w:b/>
                <w:color w:val="000000" w:themeColor="text1"/>
              </w:rPr>
              <w:t>CONFORTEMEN</w:t>
            </w:r>
            <w:r w:rsidR="00853E24">
              <w:rPr>
                <w:b/>
                <w:color w:val="000000" w:themeColor="text1"/>
              </w:rPr>
              <w:t>T</w:t>
            </w:r>
            <w:r w:rsidR="002204EC" w:rsidRPr="004B6FCF">
              <w:rPr>
                <w:b/>
                <w:color w:val="000000" w:themeColor="text1"/>
              </w:rPr>
              <w:t xml:space="preserve"> ROCHEUX</w:t>
            </w:r>
          </w:p>
        </w:tc>
      </w:tr>
      <w:tr w:rsidR="00CB03AE" w:rsidRPr="004B6FCF" w14:paraId="56F6ECE7" w14:textId="77777777" w:rsidTr="00FD49D0">
        <w:trPr>
          <w:trHeight w:val="5250"/>
        </w:trPr>
        <w:tc>
          <w:tcPr>
            <w:tcW w:w="1035" w:type="dxa"/>
            <w:tcBorders>
              <w:top w:val="single" w:sz="8" w:space="0" w:color="auto"/>
              <w:left w:val="single" w:sz="8" w:space="0" w:color="auto"/>
              <w:bottom w:val="single" w:sz="8" w:space="0" w:color="auto"/>
              <w:right w:val="single" w:sz="8" w:space="0" w:color="auto"/>
            </w:tcBorders>
          </w:tcPr>
          <w:p w14:paraId="6F986216" w14:textId="77777777" w:rsidR="00CB03AE" w:rsidRPr="004B6FCF" w:rsidRDefault="00CB03AE" w:rsidP="00FD49D0">
            <w:pPr>
              <w:ind w:right="-284"/>
              <w:jc w:val="center"/>
              <w:rPr>
                <w:bCs/>
                <w:color w:val="000000" w:themeColor="text1"/>
                <w:sz w:val="16"/>
                <w:szCs w:val="16"/>
              </w:rPr>
            </w:pPr>
            <w:r w:rsidRPr="004B6FCF">
              <w:rPr>
                <w:rFonts w:cs="Arial"/>
                <w:b/>
                <w:color w:val="000000" w:themeColor="text1"/>
              </w:rPr>
              <w:t>3.1</w:t>
            </w:r>
          </w:p>
        </w:tc>
        <w:tc>
          <w:tcPr>
            <w:tcW w:w="7139" w:type="dxa"/>
            <w:tcBorders>
              <w:top w:val="single" w:sz="8" w:space="0" w:color="auto"/>
              <w:left w:val="single" w:sz="8" w:space="0" w:color="auto"/>
              <w:bottom w:val="single" w:sz="8" w:space="0" w:color="auto"/>
              <w:right w:val="single" w:sz="8" w:space="0" w:color="auto"/>
            </w:tcBorders>
          </w:tcPr>
          <w:p w14:paraId="43F7D21D" w14:textId="77777777" w:rsidR="00CB03AE" w:rsidRPr="004B6FCF" w:rsidRDefault="00CB03AE" w:rsidP="00CB03AE">
            <w:pPr>
              <w:jc w:val="both"/>
              <w:rPr>
                <w:b/>
                <w:u w:val="single"/>
              </w:rPr>
            </w:pPr>
            <w:r w:rsidRPr="004B6FCF">
              <w:rPr>
                <w:b/>
                <w:u w:val="single"/>
              </w:rPr>
              <w:t>Déroctage</w:t>
            </w:r>
          </w:p>
          <w:p w14:paraId="15448093" w14:textId="77777777" w:rsidR="00CB03AE" w:rsidRPr="004B6FCF" w:rsidRDefault="00CB03AE" w:rsidP="00CB03AE">
            <w:pPr>
              <w:jc w:val="both"/>
              <w:rPr>
                <w:b/>
                <w:sz w:val="16"/>
                <w:szCs w:val="16"/>
                <w:u w:val="single"/>
              </w:rPr>
            </w:pPr>
          </w:p>
          <w:p w14:paraId="0005394F" w14:textId="77777777" w:rsidR="00CB03AE" w:rsidRPr="004B6FCF" w:rsidRDefault="00CB03AE" w:rsidP="00CB03AE">
            <w:pPr>
              <w:jc w:val="both"/>
              <w:rPr>
                <w:sz w:val="16"/>
                <w:szCs w:val="16"/>
              </w:rPr>
            </w:pPr>
            <w:r w:rsidRPr="004B6FCF">
              <w:rPr>
                <w:sz w:val="16"/>
                <w:szCs w:val="16"/>
              </w:rPr>
              <w:t>Ce prix rémunère au mètre cube, les déblais de catégorie 2 par déroctage, conformément au CCTP.</w:t>
            </w:r>
          </w:p>
          <w:p w14:paraId="63743E20" w14:textId="77777777" w:rsidR="00CB03AE" w:rsidRPr="004B6FCF" w:rsidRDefault="00CB03AE" w:rsidP="00CB03AE">
            <w:pPr>
              <w:jc w:val="both"/>
              <w:rPr>
                <w:sz w:val="16"/>
                <w:szCs w:val="16"/>
              </w:rPr>
            </w:pPr>
            <w:r w:rsidRPr="004B6FCF">
              <w:rPr>
                <w:sz w:val="16"/>
                <w:szCs w:val="16"/>
              </w:rPr>
              <w:t>Il est conforme aux stipulations des articles 17.10 et 17.12 du fascicule 2 du CCTG.</w:t>
            </w:r>
          </w:p>
          <w:p w14:paraId="7D8034D4" w14:textId="77777777" w:rsidR="00CB03AE" w:rsidRPr="004B6FCF" w:rsidRDefault="00CB03AE" w:rsidP="00CB03AE">
            <w:pPr>
              <w:jc w:val="both"/>
              <w:rPr>
                <w:sz w:val="16"/>
                <w:szCs w:val="16"/>
              </w:rPr>
            </w:pPr>
            <w:r w:rsidRPr="004B6FCF">
              <w:rPr>
                <w:sz w:val="16"/>
                <w:szCs w:val="16"/>
              </w:rPr>
              <w:t>Les méthodes et moyens seront soumis à l’approbation du maître d’œuvre.</w:t>
            </w:r>
          </w:p>
          <w:p w14:paraId="3A77A399" w14:textId="77777777" w:rsidR="00CB03AE" w:rsidRPr="004B6FCF" w:rsidRDefault="00CB03AE" w:rsidP="00CB03AE">
            <w:pPr>
              <w:jc w:val="both"/>
              <w:rPr>
                <w:sz w:val="16"/>
                <w:szCs w:val="16"/>
              </w:rPr>
            </w:pPr>
          </w:p>
          <w:p w14:paraId="1ACC04B8" w14:textId="77777777" w:rsidR="00CB03AE" w:rsidRPr="004B6FCF" w:rsidRDefault="00CB03AE" w:rsidP="00CB03AE">
            <w:pPr>
              <w:jc w:val="both"/>
              <w:rPr>
                <w:sz w:val="16"/>
                <w:szCs w:val="16"/>
              </w:rPr>
            </w:pPr>
            <w:r w:rsidRPr="004B6FCF">
              <w:rPr>
                <w:sz w:val="16"/>
                <w:szCs w:val="16"/>
              </w:rPr>
              <w:t>Ce prix comprend notamment :</w:t>
            </w:r>
          </w:p>
          <w:p w14:paraId="1FDDBC0C" w14:textId="77777777" w:rsidR="00CB03AE" w:rsidRPr="004B6FCF" w:rsidRDefault="00CB03AE" w:rsidP="00CB03AE">
            <w:pPr>
              <w:numPr>
                <w:ilvl w:val="0"/>
                <w:numId w:val="1"/>
              </w:numPr>
              <w:rPr>
                <w:sz w:val="16"/>
                <w:szCs w:val="16"/>
              </w:rPr>
            </w:pPr>
            <w:r w:rsidRPr="004B6FCF">
              <w:rPr>
                <w:sz w:val="16"/>
                <w:szCs w:val="16"/>
              </w:rPr>
              <w:t>Les sujétions d’accès, de manutention, de déplacement des matériels et des personnels quelle que soit la hauteur ;</w:t>
            </w:r>
          </w:p>
          <w:p w14:paraId="1883CA7D" w14:textId="77777777" w:rsidR="00CB03AE" w:rsidRPr="004B6FCF" w:rsidRDefault="00CB03AE" w:rsidP="00CB03AE">
            <w:pPr>
              <w:numPr>
                <w:ilvl w:val="0"/>
                <w:numId w:val="1"/>
              </w:numPr>
              <w:rPr>
                <w:sz w:val="16"/>
                <w:szCs w:val="16"/>
              </w:rPr>
            </w:pPr>
            <w:r w:rsidRPr="004B6FCF">
              <w:rPr>
                <w:sz w:val="16"/>
                <w:szCs w:val="16"/>
              </w:rPr>
              <w:t xml:space="preserve">Toutes sujétions liées à la hauteur, la position ou l’ordre d’exécution de réalisation des travaux ; </w:t>
            </w:r>
          </w:p>
          <w:p w14:paraId="12FBE4BF" w14:textId="77777777" w:rsidR="00CB03AE" w:rsidRPr="004B6FCF" w:rsidRDefault="00CB03AE" w:rsidP="00CB03AE">
            <w:pPr>
              <w:numPr>
                <w:ilvl w:val="0"/>
                <w:numId w:val="1"/>
              </w:numPr>
              <w:rPr>
                <w:sz w:val="16"/>
                <w:szCs w:val="16"/>
              </w:rPr>
            </w:pPr>
            <w:r w:rsidRPr="004B6FCF">
              <w:rPr>
                <w:sz w:val="16"/>
                <w:szCs w:val="16"/>
              </w:rPr>
              <w:t>Les matériels, fournitures et personnels quelle que soit la méthode adoptée ;</w:t>
            </w:r>
          </w:p>
          <w:p w14:paraId="648323DD" w14:textId="77777777" w:rsidR="00CB03AE" w:rsidRPr="004B6FCF" w:rsidRDefault="00CB03AE" w:rsidP="00CB03AE">
            <w:pPr>
              <w:numPr>
                <w:ilvl w:val="0"/>
                <w:numId w:val="1"/>
              </w:numPr>
              <w:rPr>
                <w:sz w:val="16"/>
                <w:szCs w:val="16"/>
              </w:rPr>
            </w:pPr>
            <w:r w:rsidRPr="004B6FCF">
              <w:rPr>
                <w:sz w:val="16"/>
                <w:szCs w:val="16"/>
              </w:rPr>
              <w:t>La mise en œuvre des déroctages et profilage en paroi par des personnels qualifiés et dûment agréés, dans le respect des règles de l’art ;</w:t>
            </w:r>
          </w:p>
          <w:p w14:paraId="1603C322" w14:textId="77777777" w:rsidR="00CB03AE" w:rsidRPr="004B6FCF" w:rsidRDefault="00CB03AE" w:rsidP="00CB03AE">
            <w:pPr>
              <w:numPr>
                <w:ilvl w:val="0"/>
                <w:numId w:val="1"/>
              </w:numPr>
              <w:rPr>
                <w:sz w:val="16"/>
                <w:szCs w:val="16"/>
              </w:rPr>
            </w:pPr>
            <w:r w:rsidRPr="004B6FCF">
              <w:rPr>
                <w:sz w:val="16"/>
                <w:szCs w:val="16"/>
              </w:rPr>
              <w:t>L’extraction quelle que soit la morphologie du terrain et la hauteur ;</w:t>
            </w:r>
          </w:p>
          <w:p w14:paraId="2961ADC5" w14:textId="77777777" w:rsidR="00CB03AE" w:rsidRPr="004B6FCF" w:rsidRDefault="00CB03AE" w:rsidP="00CB03AE">
            <w:pPr>
              <w:numPr>
                <w:ilvl w:val="0"/>
                <w:numId w:val="1"/>
              </w:numPr>
              <w:rPr>
                <w:sz w:val="16"/>
                <w:szCs w:val="16"/>
              </w:rPr>
            </w:pPr>
            <w:r w:rsidRPr="004B6FCF">
              <w:rPr>
                <w:sz w:val="16"/>
                <w:szCs w:val="16"/>
              </w:rPr>
              <w:t>Le fractionnement des blocs de dimensions supérieures à 500 mm ;</w:t>
            </w:r>
          </w:p>
          <w:p w14:paraId="23541DCF" w14:textId="77777777" w:rsidR="00CB03AE" w:rsidRPr="004B6FCF" w:rsidRDefault="00CB03AE" w:rsidP="00CB03AE">
            <w:pPr>
              <w:numPr>
                <w:ilvl w:val="0"/>
                <w:numId w:val="1"/>
              </w:numPr>
              <w:rPr>
                <w:sz w:val="16"/>
                <w:szCs w:val="16"/>
              </w:rPr>
            </w:pPr>
            <w:r w:rsidRPr="004B6FCF">
              <w:rPr>
                <w:sz w:val="16"/>
                <w:szCs w:val="16"/>
              </w:rPr>
              <w:t>Les reprises et mise en dépôt provisoire ;</w:t>
            </w:r>
          </w:p>
          <w:p w14:paraId="6D084D5D" w14:textId="77777777" w:rsidR="00CB03AE" w:rsidRPr="004B6FCF" w:rsidRDefault="00CB03AE" w:rsidP="00CB03AE">
            <w:pPr>
              <w:numPr>
                <w:ilvl w:val="0"/>
                <w:numId w:val="1"/>
              </w:numPr>
              <w:rPr>
                <w:sz w:val="16"/>
                <w:szCs w:val="16"/>
              </w:rPr>
            </w:pPr>
            <w:r w:rsidRPr="004B6FCF">
              <w:rPr>
                <w:sz w:val="16"/>
                <w:szCs w:val="16"/>
              </w:rPr>
              <w:t>La réalisation des déblais en autant de passes que nécessaire ;</w:t>
            </w:r>
          </w:p>
          <w:p w14:paraId="728CC758" w14:textId="77777777" w:rsidR="00CB03AE" w:rsidRPr="004B6FCF" w:rsidRDefault="00CB03AE" w:rsidP="00CB03AE">
            <w:pPr>
              <w:numPr>
                <w:ilvl w:val="0"/>
                <w:numId w:val="1"/>
              </w:numPr>
              <w:rPr>
                <w:sz w:val="16"/>
                <w:szCs w:val="16"/>
              </w:rPr>
            </w:pPr>
            <w:r w:rsidRPr="004B6FCF">
              <w:rPr>
                <w:sz w:val="16"/>
                <w:szCs w:val="16"/>
              </w:rPr>
              <w:t xml:space="preserve">Les dispositifs de protection contre les projections éventuelles et la propagation des éléments </w:t>
            </w:r>
            <w:proofErr w:type="spellStart"/>
            <w:r w:rsidRPr="004B6FCF">
              <w:rPr>
                <w:sz w:val="16"/>
                <w:szCs w:val="16"/>
              </w:rPr>
              <w:t>déroctés</w:t>
            </w:r>
            <w:proofErr w:type="spellEnd"/>
            <w:r w:rsidRPr="004B6FCF">
              <w:rPr>
                <w:sz w:val="16"/>
                <w:szCs w:val="16"/>
              </w:rPr>
              <w:t> ;</w:t>
            </w:r>
          </w:p>
          <w:p w14:paraId="1DC85DCD" w14:textId="77777777" w:rsidR="00CB03AE" w:rsidRPr="004B6FCF" w:rsidRDefault="00CB03AE" w:rsidP="00CB03AE">
            <w:pPr>
              <w:numPr>
                <w:ilvl w:val="0"/>
                <w:numId w:val="1"/>
              </w:numPr>
              <w:rPr>
                <w:sz w:val="16"/>
                <w:szCs w:val="16"/>
              </w:rPr>
            </w:pPr>
            <w:r w:rsidRPr="004B6FCF">
              <w:rPr>
                <w:sz w:val="16"/>
                <w:szCs w:val="16"/>
              </w:rPr>
              <w:t>Le chargement, le transport et le déchargement des matériaux au lieu de dépôt définitif proposé par l’entrepreneur et approuvé par le Maître d’Œuvre ;</w:t>
            </w:r>
          </w:p>
          <w:p w14:paraId="2AC34B6E" w14:textId="77777777" w:rsidR="00CB03AE" w:rsidRPr="004B6FCF" w:rsidRDefault="00CB03AE" w:rsidP="00CB03AE">
            <w:pPr>
              <w:numPr>
                <w:ilvl w:val="0"/>
                <w:numId w:val="1"/>
              </w:numPr>
              <w:rPr>
                <w:sz w:val="16"/>
                <w:szCs w:val="16"/>
              </w:rPr>
            </w:pPr>
            <w:r w:rsidRPr="004B6FCF">
              <w:rPr>
                <w:sz w:val="16"/>
                <w:szCs w:val="16"/>
              </w:rPr>
              <w:t>Et toutes autres sujétions.</w:t>
            </w:r>
          </w:p>
          <w:p w14:paraId="21317927" w14:textId="77777777" w:rsidR="00CB03AE" w:rsidRPr="004B6FCF" w:rsidRDefault="00CB03AE" w:rsidP="00CB03AE">
            <w:pPr>
              <w:jc w:val="both"/>
              <w:rPr>
                <w:b/>
                <w:bCs/>
              </w:rPr>
            </w:pPr>
          </w:p>
          <w:p w14:paraId="02019DDF" w14:textId="376DE197" w:rsidR="00CB03AE" w:rsidRPr="004B6FCF" w:rsidRDefault="00CB03AE" w:rsidP="00CB03AE">
            <w:pPr>
              <w:jc w:val="both"/>
              <w:rPr>
                <w:b/>
                <w:sz w:val="16"/>
                <w:szCs w:val="16"/>
              </w:rPr>
            </w:pPr>
          </w:p>
          <w:p w14:paraId="1312192E" w14:textId="77777777" w:rsidR="00CB03AE" w:rsidRPr="004B6FCF" w:rsidRDefault="00CB03AE" w:rsidP="00FD49D0">
            <w:pPr>
              <w:jc w:val="both"/>
              <w:rPr>
                <w:b/>
                <w:color w:val="000000" w:themeColor="text1"/>
                <w:sz w:val="16"/>
                <w:szCs w:val="16"/>
              </w:rPr>
            </w:pPr>
          </w:p>
        </w:tc>
        <w:tc>
          <w:tcPr>
            <w:tcW w:w="1669" w:type="dxa"/>
            <w:tcBorders>
              <w:top w:val="single" w:sz="8" w:space="0" w:color="auto"/>
              <w:left w:val="single" w:sz="8" w:space="0" w:color="auto"/>
              <w:bottom w:val="single" w:sz="8" w:space="0" w:color="auto"/>
              <w:right w:val="single" w:sz="8" w:space="0" w:color="auto"/>
            </w:tcBorders>
          </w:tcPr>
          <w:p w14:paraId="385CB0C9" w14:textId="77777777" w:rsidR="00CB03AE" w:rsidRPr="004B6FCF" w:rsidRDefault="00CB03AE" w:rsidP="00FD49D0">
            <w:pPr>
              <w:ind w:right="-284"/>
              <w:jc w:val="center"/>
              <w:rPr>
                <w:color w:val="000000" w:themeColor="text1"/>
                <w:sz w:val="19"/>
              </w:rPr>
            </w:pPr>
          </w:p>
        </w:tc>
      </w:tr>
      <w:tr w:rsidR="002204EC" w:rsidRPr="004B6FCF" w14:paraId="6337110C" w14:textId="77777777" w:rsidTr="00FD49D0">
        <w:trPr>
          <w:trHeight w:val="5250"/>
        </w:trPr>
        <w:tc>
          <w:tcPr>
            <w:tcW w:w="1035" w:type="dxa"/>
            <w:tcBorders>
              <w:top w:val="single" w:sz="8" w:space="0" w:color="auto"/>
              <w:left w:val="single" w:sz="8" w:space="0" w:color="auto"/>
              <w:bottom w:val="single" w:sz="8" w:space="0" w:color="auto"/>
              <w:right w:val="single" w:sz="8" w:space="0" w:color="auto"/>
            </w:tcBorders>
          </w:tcPr>
          <w:p w14:paraId="62D4EA25" w14:textId="3E8F7FA3" w:rsidR="002204EC" w:rsidRPr="004B6FCF" w:rsidRDefault="002204EC" w:rsidP="00FD49D0">
            <w:pPr>
              <w:ind w:right="-284"/>
              <w:jc w:val="center"/>
              <w:rPr>
                <w:rFonts w:cs="Arial"/>
                <w:b/>
                <w:color w:val="000000" w:themeColor="text1"/>
              </w:rPr>
            </w:pPr>
            <w:r w:rsidRPr="004B6FCF">
              <w:rPr>
                <w:rFonts w:cs="Arial"/>
                <w:b/>
                <w:color w:val="000000" w:themeColor="text1"/>
              </w:rPr>
              <w:t>3.2</w:t>
            </w:r>
          </w:p>
        </w:tc>
        <w:tc>
          <w:tcPr>
            <w:tcW w:w="7139" w:type="dxa"/>
            <w:tcBorders>
              <w:top w:val="single" w:sz="8" w:space="0" w:color="auto"/>
              <w:left w:val="single" w:sz="8" w:space="0" w:color="auto"/>
              <w:bottom w:val="single" w:sz="8" w:space="0" w:color="auto"/>
              <w:right w:val="single" w:sz="8" w:space="0" w:color="auto"/>
            </w:tcBorders>
          </w:tcPr>
          <w:p w14:paraId="5295D9F1" w14:textId="0CA4A220" w:rsidR="002204EC" w:rsidRPr="004B6FCF" w:rsidRDefault="002204EC" w:rsidP="002204EC">
            <w:pPr>
              <w:jc w:val="both"/>
              <w:rPr>
                <w:b/>
                <w:color w:val="000000" w:themeColor="text1"/>
                <w:u w:val="single"/>
              </w:rPr>
            </w:pPr>
            <w:r w:rsidRPr="004B6FCF">
              <w:rPr>
                <w:b/>
                <w:color w:val="000000" w:themeColor="text1"/>
                <w:u w:val="single"/>
              </w:rPr>
              <w:t>Ancrage</w:t>
            </w:r>
            <w:r w:rsidR="00A1307C" w:rsidRPr="004B6FCF">
              <w:rPr>
                <w:b/>
                <w:color w:val="000000" w:themeColor="text1"/>
                <w:u w:val="single"/>
              </w:rPr>
              <w:t>s</w:t>
            </w:r>
            <w:r w:rsidRPr="004B6FCF">
              <w:rPr>
                <w:b/>
                <w:color w:val="000000" w:themeColor="text1"/>
                <w:u w:val="single"/>
              </w:rPr>
              <w:t xml:space="preserve"> de confortement diam. 32mm</w:t>
            </w:r>
          </w:p>
          <w:p w14:paraId="59D6D18F" w14:textId="77777777" w:rsidR="002204EC" w:rsidRPr="004B6FCF" w:rsidRDefault="002204EC" w:rsidP="002204EC">
            <w:pPr>
              <w:jc w:val="both"/>
              <w:rPr>
                <w:bCs/>
                <w:color w:val="000000" w:themeColor="text1"/>
                <w:sz w:val="16"/>
                <w:szCs w:val="16"/>
              </w:rPr>
            </w:pPr>
          </w:p>
          <w:p w14:paraId="21324114" w14:textId="77777777" w:rsidR="002204EC" w:rsidRPr="004B6FCF" w:rsidRDefault="002204EC" w:rsidP="002204EC">
            <w:pPr>
              <w:jc w:val="both"/>
              <w:rPr>
                <w:color w:val="000000" w:themeColor="text1"/>
                <w:sz w:val="16"/>
                <w:szCs w:val="16"/>
              </w:rPr>
            </w:pPr>
            <w:r w:rsidRPr="004B6FCF">
              <w:rPr>
                <w:color w:val="000000" w:themeColor="text1"/>
                <w:sz w:val="16"/>
                <w:szCs w:val="16"/>
              </w:rPr>
              <w:t>Ce prix rémunère au mètre la fourniture et mise en œuvre de boulons d’ancrages de confortement des compartiments rocheux instables dépassant la capacité du grillage.</w:t>
            </w:r>
          </w:p>
          <w:p w14:paraId="1FF765D9" w14:textId="77777777" w:rsidR="002204EC" w:rsidRPr="004B6FCF" w:rsidRDefault="002204EC" w:rsidP="002204EC">
            <w:pPr>
              <w:jc w:val="both"/>
              <w:rPr>
                <w:color w:val="000000" w:themeColor="text1"/>
                <w:sz w:val="16"/>
                <w:szCs w:val="16"/>
              </w:rPr>
            </w:pPr>
          </w:p>
          <w:p w14:paraId="710AF78B" w14:textId="77777777" w:rsidR="002204EC" w:rsidRPr="004B6FCF" w:rsidRDefault="002204EC" w:rsidP="002204EC">
            <w:pPr>
              <w:jc w:val="both"/>
              <w:rPr>
                <w:color w:val="000000" w:themeColor="text1"/>
                <w:sz w:val="16"/>
                <w:szCs w:val="16"/>
              </w:rPr>
            </w:pPr>
            <w:r w:rsidRPr="004B6FCF">
              <w:rPr>
                <w:color w:val="000000" w:themeColor="text1"/>
                <w:sz w:val="16"/>
                <w:szCs w:val="16"/>
              </w:rPr>
              <w:t>Il comprend notamment :</w:t>
            </w:r>
          </w:p>
          <w:p w14:paraId="4CC774CC" w14:textId="77777777" w:rsidR="002204EC" w:rsidRPr="004B6FCF" w:rsidRDefault="002204EC" w:rsidP="002204EC">
            <w:pPr>
              <w:jc w:val="both"/>
              <w:rPr>
                <w:color w:val="000000" w:themeColor="text1"/>
                <w:sz w:val="16"/>
                <w:szCs w:val="16"/>
              </w:rPr>
            </w:pPr>
          </w:p>
          <w:p w14:paraId="1AD8A621" w14:textId="00F9F152" w:rsidR="002204EC" w:rsidRPr="004B6FCF" w:rsidRDefault="002204EC" w:rsidP="002204EC">
            <w:pPr>
              <w:numPr>
                <w:ilvl w:val="0"/>
                <w:numId w:val="1"/>
              </w:numPr>
              <w:rPr>
                <w:color w:val="000000" w:themeColor="text1"/>
                <w:sz w:val="16"/>
                <w:szCs w:val="16"/>
              </w:rPr>
            </w:pPr>
            <w:r w:rsidRPr="004B6FCF">
              <w:rPr>
                <w:color w:val="000000" w:themeColor="text1"/>
                <w:sz w:val="16"/>
                <w:szCs w:val="16"/>
              </w:rPr>
              <w:t>La réalisation du forage d’un diamètre minimum de 76 mm pour le diamètre 32 mm ;</w:t>
            </w:r>
          </w:p>
          <w:p w14:paraId="046A08AC" w14:textId="77777777" w:rsidR="002204EC" w:rsidRPr="004B6FCF" w:rsidRDefault="002204EC" w:rsidP="002204EC">
            <w:pPr>
              <w:numPr>
                <w:ilvl w:val="0"/>
                <w:numId w:val="1"/>
              </w:numPr>
              <w:rPr>
                <w:color w:val="000000" w:themeColor="text1"/>
                <w:sz w:val="16"/>
                <w:szCs w:val="16"/>
              </w:rPr>
            </w:pPr>
            <w:r w:rsidRPr="004B6FCF">
              <w:rPr>
                <w:color w:val="000000" w:themeColor="text1"/>
                <w:sz w:val="16"/>
                <w:szCs w:val="16"/>
              </w:rPr>
              <w:t>La fourniture de la barre d’acier haute adhérence, de résistance minimale (limite élastique 500 MPa – limite minimale à la rupture à la traction 550 MPa – Allongement 14%) ;</w:t>
            </w:r>
          </w:p>
          <w:p w14:paraId="72DB694D" w14:textId="77777777" w:rsidR="002204EC" w:rsidRPr="004B6FCF" w:rsidRDefault="002204EC" w:rsidP="002204EC">
            <w:pPr>
              <w:numPr>
                <w:ilvl w:val="0"/>
                <w:numId w:val="1"/>
              </w:numPr>
              <w:rPr>
                <w:color w:val="000000" w:themeColor="text1"/>
                <w:sz w:val="16"/>
                <w:szCs w:val="16"/>
              </w:rPr>
            </w:pPr>
            <w:r w:rsidRPr="004B6FCF">
              <w:rPr>
                <w:color w:val="000000" w:themeColor="text1"/>
                <w:sz w:val="16"/>
                <w:szCs w:val="16"/>
              </w:rPr>
              <w:t xml:space="preserve">La fourniture des accessoires de scellement tels que centreurs (à raison de 1 pour 2 ml), canule d’injection, gaine géotextile... ; </w:t>
            </w:r>
          </w:p>
          <w:p w14:paraId="66639F5D" w14:textId="77777777" w:rsidR="002204EC" w:rsidRPr="004B6FCF" w:rsidRDefault="002204EC" w:rsidP="002204EC">
            <w:pPr>
              <w:numPr>
                <w:ilvl w:val="0"/>
                <w:numId w:val="1"/>
              </w:numPr>
              <w:rPr>
                <w:color w:val="000000" w:themeColor="text1"/>
                <w:sz w:val="16"/>
                <w:szCs w:val="16"/>
              </w:rPr>
            </w:pPr>
            <w:r w:rsidRPr="004B6FCF">
              <w:rPr>
                <w:color w:val="000000" w:themeColor="text1"/>
                <w:sz w:val="16"/>
                <w:szCs w:val="16"/>
              </w:rPr>
              <w:t>La fourniture de coulis de scellement ;</w:t>
            </w:r>
          </w:p>
          <w:p w14:paraId="16E59E4F" w14:textId="77777777" w:rsidR="002204EC" w:rsidRPr="004B6FCF" w:rsidRDefault="002204EC" w:rsidP="002204EC">
            <w:pPr>
              <w:numPr>
                <w:ilvl w:val="0"/>
                <w:numId w:val="1"/>
              </w:numPr>
              <w:rPr>
                <w:color w:val="000000" w:themeColor="text1"/>
                <w:sz w:val="16"/>
                <w:szCs w:val="16"/>
              </w:rPr>
            </w:pPr>
            <w:r w:rsidRPr="004B6FCF">
              <w:rPr>
                <w:color w:val="000000" w:themeColor="text1"/>
                <w:sz w:val="16"/>
                <w:szCs w:val="16"/>
              </w:rPr>
              <w:t>La préparation de la barre, sa mise en place ;</w:t>
            </w:r>
          </w:p>
          <w:p w14:paraId="01F70948" w14:textId="77777777" w:rsidR="002204EC" w:rsidRPr="004B6FCF" w:rsidRDefault="002204EC" w:rsidP="002204EC">
            <w:pPr>
              <w:numPr>
                <w:ilvl w:val="0"/>
                <w:numId w:val="1"/>
              </w:numPr>
              <w:rPr>
                <w:color w:val="000000" w:themeColor="text1"/>
                <w:sz w:val="16"/>
                <w:szCs w:val="16"/>
              </w:rPr>
            </w:pPr>
            <w:r w:rsidRPr="004B6FCF">
              <w:rPr>
                <w:color w:val="000000" w:themeColor="text1"/>
                <w:sz w:val="16"/>
                <w:szCs w:val="16"/>
              </w:rPr>
              <w:t>La mise en œuvre de l’ancrage avec scellement sur toute la longueur de la barre, quelle que soit la quantité de coulis mis en œuvre ;</w:t>
            </w:r>
          </w:p>
          <w:p w14:paraId="7D2BB4B1" w14:textId="77777777" w:rsidR="002204EC" w:rsidRPr="004B6FCF" w:rsidRDefault="002204EC" w:rsidP="002204EC">
            <w:pPr>
              <w:numPr>
                <w:ilvl w:val="0"/>
                <w:numId w:val="1"/>
              </w:numPr>
              <w:rPr>
                <w:color w:val="000000" w:themeColor="text1"/>
                <w:sz w:val="16"/>
                <w:szCs w:val="16"/>
              </w:rPr>
            </w:pPr>
            <w:r w:rsidRPr="004B6FCF">
              <w:rPr>
                <w:color w:val="000000" w:themeColor="text1"/>
                <w:sz w:val="16"/>
                <w:szCs w:val="16"/>
              </w:rPr>
              <w:t xml:space="preserve">Toutes sujétions d’exécution liées à la nature des terrains, à la fracturation, à la dureté des terrains et roches rencontrés ; </w:t>
            </w:r>
          </w:p>
          <w:p w14:paraId="10BFEA95" w14:textId="77777777" w:rsidR="002204EC" w:rsidRPr="004B6FCF" w:rsidRDefault="002204EC" w:rsidP="002204EC">
            <w:pPr>
              <w:numPr>
                <w:ilvl w:val="0"/>
                <w:numId w:val="1"/>
              </w:numPr>
              <w:rPr>
                <w:color w:val="000000" w:themeColor="text1"/>
                <w:sz w:val="16"/>
                <w:szCs w:val="16"/>
              </w:rPr>
            </w:pPr>
            <w:r w:rsidRPr="004B6FCF">
              <w:rPr>
                <w:color w:val="000000" w:themeColor="text1"/>
                <w:sz w:val="16"/>
                <w:szCs w:val="16"/>
              </w:rPr>
              <w:t>Toutes sujétions liées à la hauteur, la position ou l’ordre d’exécution des ancrages ;</w:t>
            </w:r>
          </w:p>
          <w:p w14:paraId="2D971F7C" w14:textId="77777777" w:rsidR="002204EC" w:rsidRPr="004B6FCF" w:rsidRDefault="002204EC" w:rsidP="002204EC">
            <w:pPr>
              <w:numPr>
                <w:ilvl w:val="0"/>
                <w:numId w:val="1"/>
              </w:numPr>
              <w:rPr>
                <w:color w:val="000000" w:themeColor="text1"/>
                <w:sz w:val="16"/>
                <w:szCs w:val="16"/>
              </w:rPr>
            </w:pPr>
            <w:r w:rsidRPr="004B6FCF">
              <w:rPr>
                <w:color w:val="000000" w:themeColor="text1"/>
                <w:sz w:val="16"/>
                <w:szCs w:val="16"/>
              </w:rPr>
              <w:t>Le contrôle des coulis ;</w:t>
            </w:r>
          </w:p>
          <w:p w14:paraId="199FAB38" w14:textId="77777777" w:rsidR="002204EC" w:rsidRPr="004B6FCF" w:rsidRDefault="002204EC" w:rsidP="002204EC">
            <w:pPr>
              <w:numPr>
                <w:ilvl w:val="0"/>
                <w:numId w:val="1"/>
              </w:numPr>
              <w:rPr>
                <w:color w:val="000000" w:themeColor="text1"/>
                <w:sz w:val="16"/>
                <w:szCs w:val="16"/>
              </w:rPr>
            </w:pPr>
            <w:r w:rsidRPr="004B6FCF">
              <w:rPr>
                <w:color w:val="000000" w:themeColor="text1"/>
                <w:sz w:val="16"/>
                <w:szCs w:val="16"/>
              </w:rPr>
              <w:t>La tenue d'un carnet de forage avec les indications concernant les matériaux rencontrés, la position des fractures ;</w:t>
            </w:r>
          </w:p>
          <w:p w14:paraId="1D784EA6" w14:textId="77777777" w:rsidR="002204EC" w:rsidRPr="004B6FCF" w:rsidRDefault="002204EC" w:rsidP="002204EC">
            <w:pPr>
              <w:numPr>
                <w:ilvl w:val="0"/>
                <w:numId w:val="1"/>
              </w:numPr>
              <w:rPr>
                <w:color w:val="000000" w:themeColor="text1"/>
                <w:sz w:val="16"/>
                <w:szCs w:val="16"/>
              </w:rPr>
            </w:pPr>
            <w:r w:rsidRPr="004B6FCF">
              <w:rPr>
                <w:color w:val="000000" w:themeColor="text1"/>
                <w:sz w:val="16"/>
                <w:szCs w:val="16"/>
              </w:rPr>
              <w:t xml:space="preserve">Boulons d’ancrage : La fourniture de la plaque d’appui en acier de dimension 200 x </w:t>
            </w:r>
            <w:smartTag w:uri="urn:schemas-microsoft-com:office:smarttags" w:element="metricconverter">
              <w:smartTagPr>
                <w:attr w:name="ProductID" w:val="200 mm"/>
              </w:smartTagPr>
              <w:r w:rsidRPr="004B6FCF">
                <w:rPr>
                  <w:color w:val="000000" w:themeColor="text1"/>
                  <w:sz w:val="16"/>
                  <w:szCs w:val="16"/>
                </w:rPr>
                <w:t>200 mm</w:t>
              </w:r>
            </w:smartTag>
            <w:r w:rsidRPr="004B6FCF">
              <w:rPr>
                <w:color w:val="000000" w:themeColor="text1"/>
                <w:sz w:val="16"/>
                <w:szCs w:val="16"/>
              </w:rPr>
              <w:t xml:space="preserve"> (deux cents millimètres) épaisseur </w:t>
            </w:r>
            <w:smartTag w:uri="urn:schemas-microsoft-com:office:smarttags" w:element="metricconverter">
              <w:smartTagPr>
                <w:attr w:name="ProductID" w:val="10 mm"/>
              </w:smartTagPr>
              <w:r w:rsidRPr="004B6FCF">
                <w:rPr>
                  <w:color w:val="000000" w:themeColor="text1"/>
                  <w:sz w:val="16"/>
                  <w:szCs w:val="16"/>
                </w:rPr>
                <w:t>10 mm</w:t>
              </w:r>
            </w:smartTag>
            <w:r w:rsidRPr="004B6FCF">
              <w:rPr>
                <w:color w:val="000000" w:themeColor="text1"/>
                <w:sz w:val="16"/>
                <w:szCs w:val="16"/>
              </w:rPr>
              <w:t xml:space="preserve"> (</w:t>
            </w:r>
            <w:smartTag w:uri="urn:schemas-microsoft-com:office:smarttags" w:element="metricconverter">
              <w:smartTagPr>
                <w:attr w:name="ProductID" w:val="10 millim￨tres"/>
              </w:smartTagPr>
              <w:r w:rsidRPr="004B6FCF">
                <w:rPr>
                  <w:color w:val="000000" w:themeColor="text1"/>
                  <w:sz w:val="16"/>
                  <w:szCs w:val="16"/>
                </w:rPr>
                <w:t>10 millimètres</w:t>
              </w:r>
            </w:smartTag>
            <w:r w:rsidRPr="004B6FCF">
              <w:rPr>
                <w:color w:val="000000" w:themeColor="text1"/>
                <w:sz w:val="16"/>
                <w:szCs w:val="16"/>
              </w:rPr>
              <w:t xml:space="preserve">) et de l’écrou de serrage galvanisé ; </w:t>
            </w:r>
          </w:p>
          <w:p w14:paraId="2B6DFED6" w14:textId="77777777" w:rsidR="002204EC" w:rsidRPr="004B6FCF" w:rsidRDefault="002204EC" w:rsidP="002204EC">
            <w:pPr>
              <w:numPr>
                <w:ilvl w:val="0"/>
                <w:numId w:val="1"/>
              </w:numPr>
              <w:rPr>
                <w:color w:val="000000" w:themeColor="text1"/>
                <w:sz w:val="16"/>
                <w:szCs w:val="16"/>
              </w:rPr>
            </w:pPr>
            <w:r w:rsidRPr="004B6FCF">
              <w:rPr>
                <w:color w:val="000000" w:themeColor="text1"/>
                <w:sz w:val="16"/>
                <w:szCs w:val="16"/>
              </w:rPr>
              <w:t xml:space="preserve">La protection anticorrosion des têtes d’ancrages conformément au CCTP ; </w:t>
            </w:r>
          </w:p>
          <w:p w14:paraId="35D62AFD" w14:textId="77777777" w:rsidR="002204EC" w:rsidRPr="004B6FCF" w:rsidRDefault="002204EC" w:rsidP="002204EC">
            <w:pPr>
              <w:numPr>
                <w:ilvl w:val="0"/>
                <w:numId w:val="1"/>
              </w:numPr>
              <w:rPr>
                <w:color w:val="000000" w:themeColor="text1"/>
                <w:sz w:val="16"/>
                <w:szCs w:val="16"/>
              </w:rPr>
            </w:pPr>
            <w:r w:rsidRPr="004B6FCF">
              <w:rPr>
                <w:color w:val="000000" w:themeColor="text1"/>
                <w:sz w:val="16"/>
                <w:szCs w:val="16"/>
              </w:rPr>
              <w:t>Et toutes autres sujétions.</w:t>
            </w:r>
          </w:p>
          <w:p w14:paraId="743BFE2E" w14:textId="77777777" w:rsidR="002204EC" w:rsidRPr="004B6FCF" w:rsidRDefault="002204EC" w:rsidP="002204EC">
            <w:pPr>
              <w:jc w:val="both"/>
              <w:rPr>
                <w:color w:val="000000" w:themeColor="text1"/>
                <w:sz w:val="16"/>
                <w:szCs w:val="16"/>
              </w:rPr>
            </w:pPr>
          </w:p>
          <w:p w14:paraId="3C93157C" w14:textId="0E2FCE66" w:rsidR="002204EC" w:rsidRPr="004B6FCF" w:rsidRDefault="002204EC" w:rsidP="002204EC">
            <w:pPr>
              <w:jc w:val="both"/>
              <w:rPr>
                <w:color w:val="000000" w:themeColor="text1"/>
                <w:sz w:val="16"/>
                <w:szCs w:val="16"/>
              </w:rPr>
            </w:pPr>
            <w:r w:rsidRPr="004B6FCF">
              <w:rPr>
                <w:color w:val="000000" w:themeColor="text1"/>
                <w:sz w:val="16"/>
                <w:szCs w:val="16"/>
              </w:rPr>
              <w:t xml:space="preserve">Boulon d’ancrage de confortement diamètre 32 mm longueur ≤ 7 m </w:t>
            </w:r>
          </w:p>
          <w:p w14:paraId="71AC09BD" w14:textId="77777777" w:rsidR="002204EC" w:rsidRPr="004B6FCF" w:rsidRDefault="002204EC" w:rsidP="002204EC">
            <w:pPr>
              <w:jc w:val="both"/>
              <w:rPr>
                <w:b/>
                <w:color w:val="000000" w:themeColor="text1"/>
                <w:sz w:val="16"/>
                <w:szCs w:val="16"/>
              </w:rPr>
            </w:pPr>
          </w:p>
          <w:p w14:paraId="6FFE93BD" w14:textId="641CC360" w:rsidR="002204EC" w:rsidRPr="004B6FCF" w:rsidRDefault="002204EC" w:rsidP="002204EC">
            <w:pPr>
              <w:jc w:val="both"/>
              <w:rPr>
                <w:b/>
                <w:color w:val="000000" w:themeColor="text1"/>
                <w:sz w:val="16"/>
                <w:szCs w:val="16"/>
              </w:rPr>
            </w:pPr>
          </w:p>
          <w:p w14:paraId="1D276AF4" w14:textId="77777777" w:rsidR="002204EC" w:rsidRPr="004B6FCF" w:rsidRDefault="002204EC" w:rsidP="00CB03AE">
            <w:pPr>
              <w:jc w:val="both"/>
              <w:rPr>
                <w:b/>
                <w:u w:val="single"/>
              </w:rPr>
            </w:pPr>
          </w:p>
        </w:tc>
        <w:tc>
          <w:tcPr>
            <w:tcW w:w="1669" w:type="dxa"/>
            <w:tcBorders>
              <w:top w:val="single" w:sz="8" w:space="0" w:color="auto"/>
              <w:left w:val="single" w:sz="8" w:space="0" w:color="auto"/>
              <w:bottom w:val="single" w:sz="8" w:space="0" w:color="auto"/>
              <w:right w:val="single" w:sz="8" w:space="0" w:color="auto"/>
            </w:tcBorders>
          </w:tcPr>
          <w:p w14:paraId="0C3EE07F" w14:textId="77777777" w:rsidR="002204EC" w:rsidRPr="004B6FCF" w:rsidRDefault="002204EC" w:rsidP="00FD49D0">
            <w:pPr>
              <w:ind w:right="-284"/>
              <w:jc w:val="center"/>
              <w:rPr>
                <w:color w:val="000000" w:themeColor="text1"/>
                <w:sz w:val="19"/>
              </w:rPr>
            </w:pPr>
          </w:p>
        </w:tc>
      </w:tr>
      <w:tr w:rsidR="002204EC" w:rsidRPr="004B6FCF" w14:paraId="554C8001" w14:textId="77777777" w:rsidTr="00FD49D0">
        <w:trPr>
          <w:trHeight w:val="5250"/>
        </w:trPr>
        <w:tc>
          <w:tcPr>
            <w:tcW w:w="1035" w:type="dxa"/>
            <w:tcBorders>
              <w:top w:val="single" w:sz="8" w:space="0" w:color="auto"/>
              <w:left w:val="single" w:sz="8" w:space="0" w:color="auto"/>
              <w:bottom w:val="single" w:sz="8" w:space="0" w:color="auto"/>
              <w:right w:val="single" w:sz="8" w:space="0" w:color="auto"/>
            </w:tcBorders>
          </w:tcPr>
          <w:p w14:paraId="09F6936E" w14:textId="654A1005" w:rsidR="002204EC" w:rsidRPr="004B6FCF" w:rsidRDefault="002204EC" w:rsidP="00FD49D0">
            <w:pPr>
              <w:ind w:right="-284"/>
              <w:jc w:val="center"/>
              <w:rPr>
                <w:rFonts w:cs="Arial"/>
                <w:b/>
                <w:color w:val="000000" w:themeColor="text1"/>
              </w:rPr>
            </w:pPr>
            <w:r w:rsidRPr="004B6FCF">
              <w:rPr>
                <w:rFonts w:cs="Arial"/>
                <w:b/>
                <w:color w:val="000000" w:themeColor="text1"/>
              </w:rPr>
              <w:t>3.3</w:t>
            </w:r>
          </w:p>
        </w:tc>
        <w:tc>
          <w:tcPr>
            <w:tcW w:w="7139" w:type="dxa"/>
            <w:tcBorders>
              <w:top w:val="single" w:sz="8" w:space="0" w:color="auto"/>
              <w:left w:val="single" w:sz="8" w:space="0" w:color="auto"/>
              <w:bottom w:val="single" w:sz="8" w:space="0" w:color="auto"/>
              <w:right w:val="single" w:sz="8" w:space="0" w:color="auto"/>
            </w:tcBorders>
          </w:tcPr>
          <w:p w14:paraId="72D78EA9" w14:textId="639600AC" w:rsidR="002204EC" w:rsidRPr="004B6FCF" w:rsidRDefault="002204EC" w:rsidP="002204EC">
            <w:pPr>
              <w:jc w:val="both"/>
              <w:rPr>
                <w:b/>
                <w:color w:val="000000" w:themeColor="text1"/>
                <w:u w:val="single"/>
              </w:rPr>
            </w:pPr>
            <w:r w:rsidRPr="004B6FCF">
              <w:rPr>
                <w:b/>
                <w:color w:val="000000" w:themeColor="text1"/>
                <w:u w:val="single"/>
              </w:rPr>
              <w:t>Ancrage</w:t>
            </w:r>
            <w:r w:rsidR="00A1307C" w:rsidRPr="004B6FCF">
              <w:rPr>
                <w:b/>
                <w:color w:val="000000" w:themeColor="text1"/>
                <w:u w:val="single"/>
              </w:rPr>
              <w:t>s</w:t>
            </w:r>
            <w:r w:rsidRPr="004B6FCF">
              <w:rPr>
                <w:b/>
                <w:color w:val="000000" w:themeColor="text1"/>
                <w:u w:val="single"/>
              </w:rPr>
              <w:t xml:space="preserve"> de confortement diam. 25mm</w:t>
            </w:r>
          </w:p>
          <w:p w14:paraId="5288E39A" w14:textId="77777777" w:rsidR="002204EC" w:rsidRPr="004B6FCF" w:rsidRDefault="002204EC" w:rsidP="002204EC">
            <w:pPr>
              <w:jc w:val="both"/>
              <w:rPr>
                <w:bCs/>
                <w:color w:val="000000" w:themeColor="text1"/>
                <w:sz w:val="10"/>
                <w:szCs w:val="10"/>
              </w:rPr>
            </w:pPr>
          </w:p>
          <w:p w14:paraId="68906EAC" w14:textId="77777777" w:rsidR="002204EC" w:rsidRPr="004B6FCF" w:rsidRDefault="002204EC" w:rsidP="002204EC">
            <w:pPr>
              <w:jc w:val="both"/>
              <w:rPr>
                <w:color w:val="000000" w:themeColor="text1"/>
                <w:sz w:val="16"/>
                <w:szCs w:val="16"/>
              </w:rPr>
            </w:pPr>
            <w:r w:rsidRPr="004B6FCF">
              <w:rPr>
                <w:color w:val="000000" w:themeColor="text1"/>
                <w:sz w:val="16"/>
                <w:szCs w:val="16"/>
              </w:rPr>
              <w:t>Ce prix rémunère au mètre la fourniture et mise en œuvre de boulons d’ancrages de confortement des compartiments rocheux instables dépassant la capacité du grillage.</w:t>
            </w:r>
          </w:p>
          <w:p w14:paraId="07F2B3A0" w14:textId="77777777" w:rsidR="002204EC" w:rsidRPr="004B6FCF" w:rsidRDefault="002204EC" w:rsidP="002204EC">
            <w:pPr>
              <w:jc w:val="both"/>
              <w:rPr>
                <w:color w:val="000000" w:themeColor="text1"/>
                <w:sz w:val="10"/>
                <w:szCs w:val="10"/>
              </w:rPr>
            </w:pPr>
          </w:p>
          <w:p w14:paraId="04E1AD43" w14:textId="77777777" w:rsidR="002204EC" w:rsidRPr="004B6FCF" w:rsidRDefault="002204EC" w:rsidP="002204EC">
            <w:pPr>
              <w:jc w:val="both"/>
              <w:rPr>
                <w:color w:val="000000" w:themeColor="text1"/>
                <w:sz w:val="16"/>
                <w:szCs w:val="16"/>
              </w:rPr>
            </w:pPr>
            <w:r w:rsidRPr="004B6FCF">
              <w:rPr>
                <w:color w:val="000000" w:themeColor="text1"/>
                <w:sz w:val="16"/>
                <w:szCs w:val="16"/>
              </w:rPr>
              <w:t>Il comprend notamment :</w:t>
            </w:r>
          </w:p>
          <w:p w14:paraId="60C0964A" w14:textId="77777777" w:rsidR="002204EC" w:rsidRPr="004B6FCF" w:rsidRDefault="002204EC" w:rsidP="002204EC">
            <w:pPr>
              <w:jc w:val="both"/>
              <w:rPr>
                <w:color w:val="000000" w:themeColor="text1"/>
                <w:sz w:val="10"/>
                <w:szCs w:val="10"/>
              </w:rPr>
            </w:pPr>
          </w:p>
          <w:p w14:paraId="57528280" w14:textId="77777777" w:rsidR="002204EC" w:rsidRPr="004B6FCF" w:rsidRDefault="002204EC" w:rsidP="002204EC">
            <w:pPr>
              <w:numPr>
                <w:ilvl w:val="0"/>
                <w:numId w:val="1"/>
              </w:numPr>
              <w:rPr>
                <w:color w:val="000000" w:themeColor="text1"/>
                <w:sz w:val="16"/>
                <w:szCs w:val="16"/>
              </w:rPr>
            </w:pPr>
            <w:r w:rsidRPr="004B6FCF">
              <w:rPr>
                <w:color w:val="000000" w:themeColor="text1"/>
                <w:sz w:val="16"/>
                <w:szCs w:val="16"/>
              </w:rPr>
              <w:t>La réalisation du forage d’un diamètre minimum de 76 mm pour le diamètre 25 mm ;</w:t>
            </w:r>
          </w:p>
          <w:p w14:paraId="13655EBD" w14:textId="77777777" w:rsidR="002204EC" w:rsidRPr="004B6FCF" w:rsidRDefault="002204EC" w:rsidP="002204EC">
            <w:pPr>
              <w:numPr>
                <w:ilvl w:val="0"/>
                <w:numId w:val="1"/>
              </w:numPr>
              <w:rPr>
                <w:color w:val="000000" w:themeColor="text1"/>
                <w:sz w:val="16"/>
                <w:szCs w:val="16"/>
              </w:rPr>
            </w:pPr>
            <w:r w:rsidRPr="004B6FCF">
              <w:rPr>
                <w:color w:val="000000" w:themeColor="text1"/>
                <w:sz w:val="16"/>
                <w:szCs w:val="16"/>
              </w:rPr>
              <w:t>La fourniture de la barre d’acier haute adhérence, de résistance minimale (limite élastique 500 MPa – limite minimale à la rupture à la traction 550 MPa – Allongement 14%) ;</w:t>
            </w:r>
          </w:p>
          <w:p w14:paraId="32F04444" w14:textId="77777777" w:rsidR="002204EC" w:rsidRPr="004B6FCF" w:rsidRDefault="002204EC" w:rsidP="002204EC">
            <w:pPr>
              <w:numPr>
                <w:ilvl w:val="0"/>
                <w:numId w:val="1"/>
              </w:numPr>
              <w:rPr>
                <w:color w:val="000000" w:themeColor="text1"/>
                <w:sz w:val="16"/>
                <w:szCs w:val="16"/>
              </w:rPr>
            </w:pPr>
            <w:r w:rsidRPr="004B6FCF">
              <w:rPr>
                <w:color w:val="000000" w:themeColor="text1"/>
                <w:sz w:val="16"/>
                <w:szCs w:val="16"/>
              </w:rPr>
              <w:t xml:space="preserve">La fourniture des accessoires de scellement tels que centreurs (à raison de 1 pour 2 ml), canule d’injection, gaine géotextile... ; </w:t>
            </w:r>
          </w:p>
          <w:p w14:paraId="4677A2BE" w14:textId="77777777" w:rsidR="002204EC" w:rsidRPr="004B6FCF" w:rsidRDefault="002204EC" w:rsidP="002204EC">
            <w:pPr>
              <w:numPr>
                <w:ilvl w:val="0"/>
                <w:numId w:val="1"/>
              </w:numPr>
              <w:rPr>
                <w:color w:val="000000" w:themeColor="text1"/>
                <w:sz w:val="16"/>
                <w:szCs w:val="16"/>
              </w:rPr>
            </w:pPr>
            <w:r w:rsidRPr="004B6FCF">
              <w:rPr>
                <w:color w:val="000000" w:themeColor="text1"/>
                <w:sz w:val="16"/>
                <w:szCs w:val="16"/>
              </w:rPr>
              <w:t>La fourniture de coulis de scellement ;</w:t>
            </w:r>
          </w:p>
          <w:p w14:paraId="76AB3C25" w14:textId="77777777" w:rsidR="002204EC" w:rsidRPr="004B6FCF" w:rsidRDefault="002204EC" w:rsidP="002204EC">
            <w:pPr>
              <w:numPr>
                <w:ilvl w:val="0"/>
                <w:numId w:val="1"/>
              </w:numPr>
              <w:rPr>
                <w:color w:val="000000" w:themeColor="text1"/>
                <w:sz w:val="16"/>
                <w:szCs w:val="16"/>
              </w:rPr>
            </w:pPr>
            <w:r w:rsidRPr="004B6FCF">
              <w:rPr>
                <w:color w:val="000000" w:themeColor="text1"/>
                <w:sz w:val="16"/>
                <w:szCs w:val="16"/>
              </w:rPr>
              <w:t>La préparation de la barre, sa mise en place ;</w:t>
            </w:r>
          </w:p>
          <w:p w14:paraId="222F5194" w14:textId="77777777" w:rsidR="002204EC" w:rsidRPr="004B6FCF" w:rsidRDefault="002204EC" w:rsidP="002204EC">
            <w:pPr>
              <w:numPr>
                <w:ilvl w:val="0"/>
                <w:numId w:val="1"/>
              </w:numPr>
              <w:rPr>
                <w:color w:val="000000" w:themeColor="text1"/>
                <w:sz w:val="16"/>
                <w:szCs w:val="16"/>
              </w:rPr>
            </w:pPr>
            <w:r w:rsidRPr="004B6FCF">
              <w:rPr>
                <w:color w:val="000000" w:themeColor="text1"/>
                <w:sz w:val="16"/>
                <w:szCs w:val="16"/>
              </w:rPr>
              <w:t>La mise en œuvre de l’ancrage avec scellement sur toute la longueur de la barre, quelle que soit la quantité de coulis mis en œuvre ;</w:t>
            </w:r>
          </w:p>
          <w:p w14:paraId="0C59513E" w14:textId="77777777" w:rsidR="002204EC" w:rsidRPr="004B6FCF" w:rsidRDefault="002204EC" w:rsidP="002204EC">
            <w:pPr>
              <w:numPr>
                <w:ilvl w:val="0"/>
                <w:numId w:val="1"/>
              </w:numPr>
              <w:rPr>
                <w:color w:val="000000" w:themeColor="text1"/>
                <w:sz w:val="16"/>
                <w:szCs w:val="16"/>
              </w:rPr>
            </w:pPr>
            <w:r w:rsidRPr="004B6FCF">
              <w:rPr>
                <w:color w:val="000000" w:themeColor="text1"/>
                <w:sz w:val="16"/>
                <w:szCs w:val="16"/>
              </w:rPr>
              <w:t xml:space="preserve">Toutes sujétions d’exécution liées à la nature des terrains, à la fracturation, à la dureté des terrains et roches rencontrés ; </w:t>
            </w:r>
          </w:p>
          <w:p w14:paraId="598E6D05" w14:textId="77777777" w:rsidR="002204EC" w:rsidRPr="004B6FCF" w:rsidRDefault="002204EC" w:rsidP="002204EC">
            <w:pPr>
              <w:numPr>
                <w:ilvl w:val="0"/>
                <w:numId w:val="1"/>
              </w:numPr>
              <w:rPr>
                <w:color w:val="000000" w:themeColor="text1"/>
                <w:sz w:val="16"/>
                <w:szCs w:val="16"/>
              </w:rPr>
            </w:pPr>
            <w:r w:rsidRPr="004B6FCF">
              <w:rPr>
                <w:color w:val="000000" w:themeColor="text1"/>
                <w:sz w:val="16"/>
                <w:szCs w:val="16"/>
              </w:rPr>
              <w:t>Toutes sujétions liées à la hauteur, la position ou l’ordre d’exécution des ancrages ;</w:t>
            </w:r>
          </w:p>
          <w:p w14:paraId="47F94D2E" w14:textId="77777777" w:rsidR="002204EC" w:rsidRPr="004B6FCF" w:rsidRDefault="002204EC" w:rsidP="002204EC">
            <w:pPr>
              <w:numPr>
                <w:ilvl w:val="0"/>
                <w:numId w:val="1"/>
              </w:numPr>
              <w:rPr>
                <w:color w:val="000000" w:themeColor="text1"/>
                <w:sz w:val="16"/>
                <w:szCs w:val="16"/>
              </w:rPr>
            </w:pPr>
            <w:r w:rsidRPr="004B6FCF">
              <w:rPr>
                <w:color w:val="000000" w:themeColor="text1"/>
                <w:sz w:val="16"/>
                <w:szCs w:val="16"/>
              </w:rPr>
              <w:t>Le contrôle des coulis ;</w:t>
            </w:r>
          </w:p>
          <w:p w14:paraId="4212BAEC" w14:textId="77777777" w:rsidR="002204EC" w:rsidRPr="004B6FCF" w:rsidRDefault="002204EC" w:rsidP="002204EC">
            <w:pPr>
              <w:numPr>
                <w:ilvl w:val="0"/>
                <w:numId w:val="1"/>
              </w:numPr>
              <w:rPr>
                <w:color w:val="000000" w:themeColor="text1"/>
                <w:sz w:val="16"/>
                <w:szCs w:val="16"/>
              </w:rPr>
            </w:pPr>
            <w:r w:rsidRPr="004B6FCF">
              <w:rPr>
                <w:color w:val="000000" w:themeColor="text1"/>
                <w:sz w:val="16"/>
                <w:szCs w:val="16"/>
              </w:rPr>
              <w:t>La tenue d'un carnet de forage avec les indications concernant les matériaux rencontrés, la position des fractures ;</w:t>
            </w:r>
          </w:p>
          <w:p w14:paraId="6399C813" w14:textId="77777777" w:rsidR="002204EC" w:rsidRPr="004B6FCF" w:rsidRDefault="002204EC" w:rsidP="002204EC">
            <w:pPr>
              <w:numPr>
                <w:ilvl w:val="0"/>
                <w:numId w:val="1"/>
              </w:numPr>
              <w:rPr>
                <w:color w:val="000000" w:themeColor="text1"/>
                <w:sz w:val="16"/>
                <w:szCs w:val="16"/>
              </w:rPr>
            </w:pPr>
            <w:r w:rsidRPr="004B6FCF">
              <w:rPr>
                <w:color w:val="000000" w:themeColor="text1"/>
                <w:sz w:val="16"/>
                <w:szCs w:val="16"/>
              </w:rPr>
              <w:t xml:space="preserve">Boulons d’ancrage : La fourniture de la plaque d’appui en acier de dimension 200 x </w:t>
            </w:r>
            <w:smartTag w:uri="urn:schemas-microsoft-com:office:smarttags" w:element="metricconverter">
              <w:smartTagPr>
                <w:attr w:name="ProductID" w:val="200 mm"/>
              </w:smartTagPr>
              <w:r w:rsidRPr="004B6FCF">
                <w:rPr>
                  <w:color w:val="000000" w:themeColor="text1"/>
                  <w:sz w:val="16"/>
                  <w:szCs w:val="16"/>
                </w:rPr>
                <w:t>200 mm</w:t>
              </w:r>
            </w:smartTag>
            <w:r w:rsidRPr="004B6FCF">
              <w:rPr>
                <w:color w:val="000000" w:themeColor="text1"/>
                <w:sz w:val="16"/>
                <w:szCs w:val="16"/>
              </w:rPr>
              <w:t xml:space="preserve"> (deux cents millimètres) épaisseur </w:t>
            </w:r>
            <w:smartTag w:uri="urn:schemas-microsoft-com:office:smarttags" w:element="metricconverter">
              <w:smartTagPr>
                <w:attr w:name="ProductID" w:val="10 mm"/>
              </w:smartTagPr>
              <w:r w:rsidRPr="004B6FCF">
                <w:rPr>
                  <w:color w:val="000000" w:themeColor="text1"/>
                  <w:sz w:val="16"/>
                  <w:szCs w:val="16"/>
                </w:rPr>
                <w:t>10 mm</w:t>
              </w:r>
            </w:smartTag>
            <w:r w:rsidRPr="004B6FCF">
              <w:rPr>
                <w:color w:val="000000" w:themeColor="text1"/>
                <w:sz w:val="16"/>
                <w:szCs w:val="16"/>
              </w:rPr>
              <w:t xml:space="preserve"> (</w:t>
            </w:r>
            <w:smartTag w:uri="urn:schemas-microsoft-com:office:smarttags" w:element="metricconverter">
              <w:smartTagPr>
                <w:attr w:name="ProductID" w:val="10 millim￨tres"/>
              </w:smartTagPr>
              <w:r w:rsidRPr="004B6FCF">
                <w:rPr>
                  <w:color w:val="000000" w:themeColor="text1"/>
                  <w:sz w:val="16"/>
                  <w:szCs w:val="16"/>
                </w:rPr>
                <w:t>10 millimètres</w:t>
              </w:r>
            </w:smartTag>
            <w:r w:rsidRPr="004B6FCF">
              <w:rPr>
                <w:color w:val="000000" w:themeColor="text1"/>
                <w:sz w:val="16"/>
                <w:szCs w:val="16"/>
              </w:rPr>
              <w:t xml:space="preserve">) et de l’écrou de serrage galvanisé ; </w:t>
            </w:r>
          </w:p>
          <w:p w14:paraId="1D9D60AA" w14:textId="77777777" w:rsidR="002204EC" w:rsidRPr="004B6FCF" w:rsidRDefault="002204EC" w:rsidP="002204EC">
            <w:pPr>
              <w:numPr>
                <w:ilvl w:val="0"/>
                <w:numId w:val="1"/>
              </w:numPr>
              <w:rPr>
                <w:color w:val="000000" w:themeColor="text1"/>
                <w:sz w:val="16"/>
                <w:szCs w:val="16"/>
              </w:rPr>
            </w:pPr>
            <w:r w:rsidRPr="004B6FCF">
              <w:rPr>
                <w:color w:val="000000" w:themeColor="text1"/>
                <w:sz w:val="16"/>
                <w:szCs w:val="16"/>
              </w:rPr>
              <w:t xml:space="preserve">La protection anticorrosion des têtes d’ancrages conformément au CCTP ; </w:t>
            </w:r>
          </w:p>
          <w:p w14:paraId="3992127B" w14:textId="77777777" w:rsidR="002204EC" w:rsidRPr="004B6FCF" w:rsidRDefault="002204EC" w:rsidP="002204EC">
            <w:pPr>
              <w:numPr>
                <w:ilvl w:val="0"/>
                <w:numId w:val="1"/>
              </w:numPr>
              <w:rPr>
                <w:color w:val="000000" w:themeColor="text1"/>
                <w:sz w:val="16"/>
                <w:szCs w:val="16"/>
              </w:rPr>
            </w:pPr>
            <w:r w:rsidRPr="004B6FCF">
              <w:rPr>
                <w:color w:val="000000" w:themeColor="text1"/>
                <w:sz w:val="16"/>
                <w:szCs w:val="16"/>
              </w:rPr>
              <w:t>Et toutes autres sujétions.</w:t>
            </w:r>
          </w:p>
          <w:p w14:paraId="33DBBF6B" w14:textId="77777777" w:rsidR="002204EC" w:rsidRPr="004B6FCF" w:rsidRDefault="002204EC" w:rsidP="002204EC">
            <w:pPr>
              <w:jc w:val="both"/>
              <w:rPr>
                <w:color w:val="000000" w:themeColor="text1"/>
                <w:sz w:val="10"/>
                <w:szCs w:val="10"/>
              </w:rPr>
            </w:pPr>
          </w:p>
          <w:p w14:paraId="104B3155" w14:textId="77777777" w:rsidR="002204EC" w:rsidRPr="004B6FCF" w:rsidRDefault="002204EC" w:rsidP="002204EC">
            <w:pPr>
              <w:jc w:val="both"/>
              <w:rPr>
                <w:color w:val="000000" w:themeColor="text1"/>
                <w:sz w:val="16"/>
                <w:szCs w:val="16"/>
              </w:rPr>
            </w:pPr>
            <w:r w:rsidRPr="004B6FCF">
              <w:rPr>
                <w:color w:val="000000" w:themeColor="text1"/>
                <w:sz w:val="16"/>
                <w:szCs w:val="16"/>
              </w:rPr>
              <w:t xml:space="preserve">Boulon d’ancrage de confortement diamètre </w:t>
            </w:r>
            <w:smartTag w:uri="urn:schemas-microsoft-com:office:smarttags" w:element="metricconverter">
              <w:smartTagPr>
                <w:attr w:name="ProductID" w:val="25 mm"/>
              </w:smartTagPr>
              <w:r w:rsidRPr="004B6FCF">
                <w:rPr>
                  <w:color w:val="000000" w:themeColor="text1"/>
                  <w:sz w:val="16"/>
                  <w:szCs w:val="16"/>
                </w:rPr>
                <w:t>25 mm</w:t>
              </w:r>
            </w:smartTag>
            <w:r w:rsidRPr="004B6FCF">
              <w:rPr>
                <w:color w:val="000000" w:themeColor="text1"/>
                <w:sz w:val="16"/>
                <w:szCs w:val="16"/>
              </w:rPr>
              <w:t xml:space="preserve"> longueur ≤ 7 m </w:t>
            </w:r>
          </w:p>
          <w:p w14:paraId="2FB04BF8" w14:textId="77777777" w:rsidR="002204EC" w:rsidRPr="004B6FCF" w:rsidRDefault="002204EC" w:rsidP="002204EC">
            <w:pPr>
              <w:jc w:val="both"/>
              <w:rPr>
                <w:b/>
                <w:color w:val="000000" w:themeColor="text1"/>
                <w:sz w:val="10"/>
                <w:szCs w:val="10"/>
              </w:rPr>
            </w:pPr>
          </w:p>
          <w:p w14:paraId="195F2484" w14:textId="11BD4D30" w:rsidR="002204EC" w:rsidRPr="004B6FCF" w:rsidRDefault="002204EC" w:rsidP="002204EC">
            <w:pPr>
              <w:jc w:val="both"/>
              <w:rPr>
                <w:b/>
                <w:color w:val="000000" w:themeColor="text1"/>
                <w:sz w:val="16"/>
                <w:szCs w:val="16"/>
              </w:rPr>
            </w:pPr>
          </w:p>
          <w:p w14:paraId="5382A353" w14:textId="77777777" w:rsidR="002204EC" w:rsidRPr="004B6FCF" w:rsidRDefault="002204EC" w:rsidP="002204EC">
            <w:pPr>
              <w:jc w:val="both"/>
              <w:rPr>
                <w:b/>
                <w:color w:val="000000" w:themeColor="text1"/>
                <w:u w:val="single"/>
              </w:rPr>
            </w:pPr>
          </w:p>
        </w:tc>
        <w:tc>
          <w:tcPr>
            <w:tcW w:w="1669" w:type="dxa"/>
            <w:tcBorders>
              <w:top w:val="single" w:sz="8" w:space="0" w:color="auto"/>
              <w:left w:val="single" w:sz="8" w:space="0" w:color="auto"/>
              <w:bottom w:val="single" w:sz="8" w:space="0" w:color="auto"/>
              <w:right w:val="single" w:sz="8" w:space="0" w:color="auto"/>
            </w:tcBorders>
          </w:tcPr>
          <w:p w14:paraId="55C0821D" w14:textId="77777777" w:rsidR="002204EC" w:rsidRPr="004B6FCF" w:rsidRDefault="002204EC" w:rsidP="00FD49D0">
            <w:pPr>
              <w:ind w:right="-284"/>
              <w:jc w:val="center"/>
              <w:rPr>
                <w:color w:val="000000" w:themeColor="text1"/>
                <w:sz w:val="19"/>
              </w:rPr>
            </w:pPr>
          </w:p>
        </w:tc>
      </w:tr>
      <w:tr w:rsidR="002204EC" w:rsidRPr="004B6FCF" w14:paraId="64EA9063" w14:textId="77777777" w:rsidTr="002204EC">
        <w:trPr>
          <w:trHeight w:val="799"/>
        </w:trPr>
        <w:tc>
          <w:tcPr>
            <w:tcW w:w="1035" w:type="dxa"/>
            <w:tcBorders>
              <w:top w:val="single" w:sz="8" w:space="0" w:color="auto"/>
              <w:left w:val="single" w:sz="8" w:space="0" w:color="auto"/>
              <w:bottom w:val="single" w:sz="8" w:space="0" w:color="auto"/>
              <w:right w:val="single" w:sz="8" w:space="0" w:color="auto"/>
            </w:tcBorders>
          </w:tcPr>
          <w:p w14:paraId="08636284" w14:textId="29DBD977" w:rsidR="002204EC" w:rsidRPr="004B6FCF" w:rsidRDefault="002204EC" w:rsidP="00FD49D0">
            <w:pPr>
              <w:ind w:right="-284"/>
              <w:jc w:val="center"/>
              <w:rPr>
                <w:rFonts w:cs="Arial"/>
                <w:b/>
                <w:color w:val="000000" w:themeColor="text1"/>
              </w:rPr>
            </w:pPr>
            <w:r w:rsidRPr="004B6FCF">
              <w:rPr>
                <w:rFonts w:cs="Arial"/>
                <w:b/>
                <w:color w:val="000000" w:themeColor="text1"/>
              </w:rPr>
              <w:t>3.4</w:t>
            </w:r>
          </w:p>
        </w:tc>
        <w:tc>
          <w:tcPr>
            <w:tcW w:w="7139" w:type="dxa"/>
            <w:tcBorders>
              <w:top w:val="single" w:sz="8" w:space="0" w:color="auto"/>
              <w:left w:val="single" w:sz="8" w:space="0" w:color="auto"/>
              <w:bottom w:val="single" w:sz="8" w:space="0" w:color="auto"/>
              <w:right w:val="single" w:sz="8" w:space="0" w:color="auto"/>
            </w:tcBorders>
          </w:tcPr>
          <w:p w14:paraId="2A06D91D" w14:textId="46C73701" w:rsidR="002204EC" w:rsidRPr="004B6FCF" w:rsidRDefault="002204EC" w:rsidP="002204EC">
            <w:pPr>
              <w:jc w:val="both"/>
              <w:rPr>
                <w:b/>
                <w:color w:val="000000" w:themeColor="text1"/>
                <w:u w:val="single"/>
              </w:rPr>
            </w:pPr>
            <w:r w:rsidRPr="004B6FCF">
              <w:rPr>
                <w:b/>
                <w:color w:val="000000" w:themeColor="text1"/>
                <w:u w:val="single"/>
              </w:rPr>
              <w:t>Ancrage</w:t>
            </w:r>
            <w:r w:rsidR="00A1307C" w:rsidRPr="004B6FCF">
              <w:rPr>
                <w:b/>
                <w:color w:val="000000" w:themeColor="text1"/>
                <w:u w:val="single"/>
              </w:rPr>
              <w:t>s</w:t>
            </w:r>
            <w:r w:rsidRPr="004B6FCF">
              <w:rPr>
                <w:b/>
                <w:color w:val="000000" w:themeColor="text1"/>
                <w:u w:val="single"/>
              </w:rPr>
              <w:t xml:space="preserve"> de fixation et de plaquage du grillage diam. 25mm</w:t>
            </w:r>
          </w:p>
          <w:p w14:paraId="63C40713" w14:textId="77777777" w:rsidR="002204EC" w:rsidRPr="004B6FCF" w:rsidRDefault="002204EC" w:rsidP="002204EC">
            <w:pPr>
              <w:rPr>
                <w:color w:val="000000" w:themeColor="text1"/>
                <w:sz w:val="10"/>
                <w:szCs w:val="10"/>
                <w:u w:val="single"/>
              </w:rPr>
            </w:pPr>
          </w:p>
          <w:p w14:paraId="72504010" w14:textId="77777777" w:rsidR="002204EC" w:rsidRPr="004B6FCF" w:rsidRDefault="002204EC" w:rsidP="002204EC">
            <w:pPr>
              <w:jc w:val="both"/>
              <w:rPr>
                <w:color w:val="000000" w:themeColor="text1"/>
                <w:sz w:val="16"/>
                <w:szCs w:val="16"/>
              </w:rPr>
            </w:pPr>
            <w:r w:rsidRPr="004B6FCF">
              <w:rPr>
                <w:color w:val="000000" w:themeColor="text1"/>
                <w:sz w:val="16"/>
                <w:szCs w:val="16"/>
              </w:rPr>
              <w:t>Ce prix rémunère au mètre la fourniture et mise en œuvre de boulons d’ancrages de fixation et de plaquage du grillage.</w:t>
            </w:r>
          </w:p>
          <w:p w14:paraId="0BB68FB1" w14:textId="77777777" w:rsidR="002204EC" w:rsidRPr="004B6FCF" w:rsidRDefault="002204EC" w:rsidP="002204EC">
            <w:pPr>
              <w:jc w:val="both"/>
              <w:rPr>
                <w:color w:val="000000" w:themeColor="text1"/>
                <w:sz w:val="10"/>
                <w:szCs w:val="10"/>
              </w:rPr>
            </w:pPr>
          </w:p>
          <w:p w14:paraId="75B31FBC" w14:textId="77777777" w:rsidR="002204EC" w:rsidRPr="004B6FCF" w:rsidRDefault="002204EC" w:rsidP="002204EC">
            <w:pPr>
              <w:jc w:val="both"/>
              <w:rPr>
                <w:color w:val="000000" w:themeColor="text1"/>
                <w:sz w:val="16"/>
                <w:szCs w:val="16"/>
              </w:rPr>
            </w:pPr>
            <w:r w:rsidRPr="004B6FCF">
              <w:rPr>
                <w:color w:val="000000" w:themeColor="text1"/>
                <w:sz w:val="16"/>
                <w:szCs w:val="16"/>
              </w:rPr>
              <w:t>Il comprend notamment :</w:t>
            </w:r>
          </w:p>
          <w:p w14:paraId="73D57677" w14:textId="77777777" w:rsidR="002204EC" w:rsidRPr="004B6FCF" w:rsidRDefault="002204EC" w:rsidP="002204EC">
            <w:pPr>
              <w:jc w:val="both"/>
              <w:rPr>
                <w:color w:val="000000" w:themeColor="text1"/>
                <w:sz w:val="10"/>
                <w:szCs w:val="10"/>
              </w:rPr>
            </w:pPr>
          </w:p>
          <w:p w14:paraId="5F2EA725" w14:textId="77777777" w:rsidR="002204EC" w:rsidRPr="004B6FCF" w:rsidRDefault="002204EC" w:rsidP="002204EC">
            <w:pPr>
              <w:numPr>
                <w:ilvl w:val="0"/>
                <w:numId w:val="1"/>
              </w:numPr>
              <w:rPr>
                <w:color w:val="000000" w:themeColor="text1"/>
                <w:sz w:val="16"/>
                <w:szCs w:val="16"/>
              </w:rPr>
            </w:pPr>
            <w:r w:rsidRPr="004B6FCF">
              <w:rPr>
                <w:color w:val="000000" w:themeColor="text1"/>
                <w:sz w:val="16"/>
                <w:szCs w:val="16"/>
              </w:rPr>
              <w:t>La réalisation du forage d’un diamètre minimum de 76 mm pour le diamètre 25 mm ;</w:t>
            </w:r>
          </w:p>
          <w:p w14:paraId="1BCF1048" w14:textId="77777777" w:rsidR="002204EC" w:rsidRPr="004B6FCF" w:rsidRDefault="002204EC" w:rsidP="002204EC">
            <w:pPr>
              <w:numPr>
                <w:ilvl w:val="0"/>
                <w:numId w:val="1"/>
              </w:numPr>
              <w:rPr>
                <w:color w:val="000000" w:themeColor="text1"/>
                <w:sz w:val="16"/>
                <w:szCs w:val="16"/>
              </w:rPr>
            </w:pPr>
            <w:r w:rsidRPr="004B6FCF">
              <w:rPr>
                <w:color w:val="000000" w:themeColor="text1"/>
                <w:sz w:val="16"/>
                <w:szCs w:val="16"/>
              </w:rPr>
              <w:t>La fourniture de la barre d’acier haute adhérence, de résistance minimale (limite élastique 500 MPa – limite minimale à la rupture à la traction 550 MPa – Allongement 14%) ;</w:t>
            </w:r>
          </w:p>
          <w:p w14:paraId="71B06BD3" w14:textId="77777777" w:rsidR="002204EC" w:rsidRPr="004B6FCF" w:rsidRDefault="002204EC" w:rsidP="002204EC">
            <w:pPr>
              <w:numPr>
                <w:ilvl w:val="0"/>
                <w:numId w:val="1"/>
              </w:numPr>
              <w:rPr>
                <w:color w:val="000000" w:themeColor="text1"/>
                <w:sz w:val="16"/>
                <w:szCs w:val="16"/>
              </w:rPr>
            </w:pPr>
            <w:r w:rsidRPr="004B6FCF">
              <w:rPr>
                <w:color w:val="000000" w:themeColor="text1"/>
                <w:sz w:val="16"/>
                <w:szCs w:val="16"/>
              </w:rPr>
              <w:t xml:space="preserve">La fourniture des accessoires de scellement tels que centreurs (à raison de 1 pour 2 ml), canule d’injection, gaine géotextile... ; </w:t>
            </w:r>
          </w:p>
          <w:p w14:paraId="18257D68" w14:textId="77777777" w:rsidR="002204EC" w:rsidRPr="004B6FCF" w:rsidRDefault="002204EC" w:rsidP="002204EC">
            <w:pPr>
              <w:numPr>
                <w:ilvl w:val="0"/>
                <w:numId w:val="1"/>
              </w:numPr>
              <w:rPr>
                <w:color w:val="000000" w:themeColor="text1"/>
                <w:sz w:val="16"/>
                <w:szCs w:val="16"/>
              </w:rPr>
            </w:pPr>
            <w:r w:rsidRPr="004B6FCF">
              <w:rPr>
                <w:color w:val="000000" w:themeColor="text1"/>
                <w:sz w:val="16"/>
                <w:szCs w:val="16"/>
              </w:rPr>
              <w:t>La fourniture de coulis de scellement ;</w:t>
            </w:r>
          </w:p>
          <w:p w14:paraId="7148CD14" w14:textId="77777777" w:rsidR="002204EC" w:rsidRPr="004B6FCF" w:rsidRDefault="002204EC" w:rsidP="002204EC">
            <w:pPr>
              <w:numPr>
                <w:ilvl w:val="0"/>
                <w:numId w:val="1"/>
              </w:numPr>
              <w:rPr>
                <w:color w:val="000000" w:themeColor="text1"/>
                <w:sz w:val="16"/>
                <w:szCs w:val="16"/>
              </w:rPr>
            </w:pPr>
            <w:r w:rsidRPr="004B6FCF">
              <w:rPr>
                <w:color w:val="000000" w:themeColor="text1"/>
                <w:sz w:val="16"/>
                <w:szCs w:val="16"/>
              </w:rPr>
              <w:t>La préparation de la barre, sa mise en place ;</w:t>
            </w:r>
          </w:p>
          <w:p w14:paraId="10F0715A" w14:textId="77777777" w:rsidR="002204EC" w:rsidRPr="004B6FCF" w:rsidRDefault="002204EC" w:rsidP="002204EC">
            <w:pPr>
              <w:numPr>
                <w:ilvl w:val="0"/>
                <w:numId w:val="1"/>
              </w:numPr>
              <w:rPr>
                <w:color w:val="000000" w:themeColor="text1"/>
                <w:sz w:val="16"/>
                <w:szCs w:val="16"/>
              </w:rPr>
            </w:pPr>
            <w:r w:rsidRPr="004B6FCF">
              <w:rPr>
                <w:color w:val="000000" w:themeColor="text1"/>
                <w:sz w:val="16"/>
                <w:szCs w:val="16"/>
              </w:rPr>
              <w:t>La mise en œuvre de l’ancrage avec scellement sur toute la longueur de la barre, quelle que soit la quantité de coulis mis en œuvre ;</w:t>
            </w:r>
          </w:p>
          <w:p w14:paraId="7339518C" w14:textId="77777777" w:rsidR="002204EC" w:rsidRPr="004B6FCF" w:rsidRDefault="002204EC" w:rsidP="002204EC">
            <w:pPr>
              <w:numPr>
                <w:ilvl w:val="0"/>
                <w:numId w:val="1"/>
              </w:numPr>
              <w:rPr>
                <w:color w:val="000000" w:themeColor="text1"/>
                <w:sz w:val="16"/>
                <w:szCs w:val="16"/>
              </w:rPr>
            </w:pPr>
            <w:r w:rsidRPr="004B6FCF">
              <w:rPr>
                <w:color w:val="000000" w:themeColor="text1"/>
                <w:sz w:val="16"/>
                <w:szCs w:val="16"/>
              </w:rPr>
              <w:t xml:space="preserve">Toutes sujétions d’exécution liées à la nature des terrains, à la fracturation, à la dureté des terrains et roches rencontrés ; </w:t>
            </w:r>
          </w:p>
          <w:p w14:paraId="78FA6F7A" w14:textId="77777777" w:rsidR="002204EC" w:rsidRPr="004B6FCF" w:rsidRDefault="002204EC" w:rsidP="002204EC">
            <w:pPr>
              <w:numPr>
                <w:ilvl w:val="0"/>
                <w:numId w:val="1"/>
              </w:numPr>
              <w:rPr>
                <w:color w:val="000000" w:themeColor="text1"/>
                <w:sz w:val="16"/>
                <w:szCs w:val="16"/>
              </w:rPr>
            </w:pPr>
            <w:r w:rsidRPr="004B6FCF">
              <w:rPr>
                <w:color w:val="000000" w:themeColor="text1"/>
                <w:sz w:val="16"/>
                <w:szCs w:val="16"/>
              </w:rPr>
              <w:t>Toutes sujétions liées à la hauteur, la position ou l’ordre d’exécution des ancrages ;</w:t>
            </w:r>
          </w:p>
          <w:p w14:paraId="3A9392D5" w14:textId="77777777" w:rsidR="002204EC" w:rsidRPr="004B6FCF" w:rsidRDefault="002204EC" w:rsidP="002204EC">
            <w:pPr>
              <w:numPr>
                <w:ilvl w:val="0"/>
                <w:numId w:val="1"/>
              </w:numPr>
              <w:rPr>
                <w:color w:val="000000" w:themeColor="text1"/>
                <w:sz w:val="16"/>
                <w:szCs w:val="16"/>
              </w:rPr>
            </w:pPr>
            <w:r w:rsidRPr="004B6FCF">
              <w:rPr>
                <w:color w:val="000000" w:themeColor="text1"/>
                <w:sz w:val="16"/>
                <w:szCs w:val="16"/>
              </w:rPr>
              <w:t>Le contrôle des coulis ;</w:t>
            </w:r>
          </w:p>
          <w:p w14:paraId="4A74C46E" w14:textId="77777777" w:rsidR="002204EC" w:rsidRPr="004B6FCF" w:rsidRDefault="002204EC" w:rsidP="002204EC">
            <w:pPr>
              <w:numPr>
                <w:ilvl w:val="0"/>
                <w:numId w:val="1"/>
              </w:numPr>
              <w:rPr>
                <w:color w:val="000000" w:themeColor="text1"/>
                <w:sz w:val="16"/>
                <w:szCs w:val="16"/>
              </w:rPr>
            </w:pPr>
            <w:r w:rsidRPr="004B6FCF">
              <w:rPr>
                <w:color w:val="000000" w:themeColor="text1"/>
                <w:sz w:val="16"/>
                <w:szCs w:val="16"/>
              </w:rPr>
              <w:t>La tenue d'un carnet de forage avec les indications concernant les matériaux rencontrés, la position des fractures ;</w:t>
            </w:r>
          </w:p>
          <w:p w14:paraId="7CA07BA3" w14:textId="77777777" w:rsidR="002204EC" w:rsidRPr="004B6FCF" w:rsidRDefault="002204EC" w:rsidP="002204EC">
            <w:pPr>
              <w:numPr>
                <w:ilvl w:val="0"/>
                <w:numId w:val="1"/>
              </w:numPr>
              <w:rPr>
                <w:color w:val="000000" w:themeColor="text1"/>
                <w:sz w:val="16"/>
                <w:szCs w:val="16"/>
              </w:rPr>
            </w:pPr>
            <w:r w:rsidRPr="004B6FCF">
              <w:rPr>
                <w:color w:val="000000" w:themeColor="text1"/>
                <w:sz w:val="16"/>
                <w:szCs w:val="16"/>
              </w:rPr>
              <w:t xml:space="preserve">Boulons d’ancrage : La fourniture de la plaque d’appui en acier de dimension 200 x </w:t>
            </w:r>
            <w:smartTag w:uri="urn:schemas-microsoft-com:office:smarttags" w:element="metricconverter">
              <w:smartTagPr>
                <w:attr w:name="ProductID" w:val="200 mm"/>
              </w:smartTagPr>
              <w:r w:rsidRPr="004B6FCF">
                <w:rPr>
                  <w:color w:val="000000" w:themeColor="text1"/>
                  <w:sz w:val="16"/>
                  <w:szCs w:val="16"/>
                </w:rPr>
                <w:t>200 mm</w:t>
              </w:r>
            </w:smartTag>
            <w:r w:rsidRPr="004B6FCF">
              <w:rPr>
                <w:color w:val="000000" w:themeColor="text1"/>
                <w:sz w:val="16"/>
                <w:szCs w:val="16"/>
              </w:rPr>
              <w:t xml:space="preserve"> (deux cents millimètres) épaisseur </w:t>
            </w:r>
            <w:smartTag w:uri="urn:schemas-microsoft-com:office:smarttags" w:element="metricconverter">
              <w:smartTagPr>
                <w:attr w:name="ProductID" w:val="10 mm"/>
              </w:smartTagPr>
              <w:r w:rsidRPr="004B6FCF">
                <w:rPr>
                  <w:color w:val="000000" w:themeColor="text1"/>
                  <w:sz w:val="16"/>
                  <w:szCs w:val="16"/>
                </w:rPr>
                <w:t>10 mm</w:t>
              </w:r>
            </w:smartTag>
            <w:r w:rsidRPr="004B6FCF">
              <w:rPr>
                <w:color w:val="000000" w:themeColor="text1"/>
                <w:sz w:val="16"/>
                <w:szCs w:val="16"/>
              </w:rPr>
              <w:t xml:space="preserve"> (</w:t>
            </w:r>
            <w:smartTag w:uri="urn:schemas-microsoft-com:office:smarttags" w:element="metricconverter">
              <w:smartTagPr>
                <w:attr w:name="ProductID" w:val="10 millim￨tres"/>
              </w:smartTagPr>
              <w:r w:rsidRPr="004B6FCF">
                <w:rPr>
                  <w:color w:val="000000" w:themeColor="text1"/>
                  <w:sz w:val="16"/>
                  <w:szCs w:val="16"/>
                </w:rPr>
                <w:t>10 millimètres</w:t>
              </w:r>
            </w:smartTag>
            <w:r w:rsidRPr="004B6FCF">
              <w:rPr>
                <w:color w:val="000000" w:themeColor="text1"/>
                <w:sz w:val="16"/>
                <w:szCs w:val="16"/>
              </w:rPr>
              <w:t>) et de l’écrou de serrage galvanisé ;</w:t>
            </w:r>
          </w:p>
          <w:p w14:paraId="33B40797" w14:textId="77777777" w:rsidR="002204EC" w:rsidRPr="004B6FCF" w:rsidRDefault="002204EC" w:rsidP="002204EC">
            <w:pPr>
              <w:numPr>
                <w:ilvl w:val="0"/>
                <w:numId w:val="1"/>
              </w:numPr>
              <w:rPr>
                <w:color w:val="000000" w:themeColor="text1"/>
                <w:sz w:val="16"/>
                <w:szCs w:val="16"/>
              </w:rPr>
            </w:pPr>
            <w:r w:rsidRPr="004B6FCF">
              <w:rPr>
                <w:color w:val="000000" w:themeColor="text1"/>
                <w:sz w:val="16"/>
                <w:szCs w:val="16"/>
              </w:rPr>
              <w:t>La protection anticorrosion des têtes d’ancrages conformément au CCTP ;</w:t>
            </w:r>
          </w:p>
          <w:p w14:paraId="1C93EA93" w14:textId="77777777" w:rsidR="002204EC" w:rsidRPr="004B6FCF" w:rsidRDefault="002204EC" w:rsidP="002204EC">
            <w:pPr>
              <w:numPr>
                <w:ilvl w:val="0"/>
                <w:numId w:val="1"/>
              </w:numPr>
              <w:rPr>
                <w:color w:val="000000" w:themeColor="text1"/>
                <w:sz w:val="16"/>
                <w:szCs w:val="16"/>
              </w:rPr>
            </w:pPr>
            <w:r w:rsidRPr="004B6FCF">
              <w:rPr>
                <w:color w:val="000000" w:themeColor="text1"/>
                <w:sz w:val="16"/>
                <w:szCs w:val="16"/>
              </w:rPr>
              <w:t>La coupe à ras des ancrages en tête et en pied, ainsi que la mise en place d’un capuchon de protection ;</w:t>
            </w:r>
          </w:p>
          <w:p w14:paraId="719ABE26" w14:textId="77777777" w:rsidR="002204EC" w:rsidRPr="004B6FCF" w:rsidRDefault="002204EC" w:rsidP="002204EC">
            <w:pPr>
              <w:numPr>
                <w:ilvl w:val="0"/>
                <w:numId w:val="1"/>
              </w:numPr>
              <w:rPr>
                <w:color w:val="000000" w:themeColor="text1"/>
                <w:sz w:val="16"/>
                <w:szCs w:val="16"/>
              </w:rPr>
            </w:pPr>
            <w:r w:rsidRPr="004B6FCF">
              <w:rPr>
                <w:color w:val="000000" w:themeColor="text1"/>
                <w:sz w:val="16"/>
                <w:szCs w:val="16"/>
              </w:rPr>
              <w:t>Et toutes autres sujétions.</w:t>
            </w:r>
          </w:p>
          <w:p w14:paraId="587DB336" w14:textId="77777777" w:rsidR="002204EC" w:rsidRPr="004B6FCF" w:rsidRDefault="002204EC" w:rsidP="002204EC">
            <w:pPr>
              <w:jc w:val="both"/>
              <w:rPr>
                <w:color w:val="000000" w:themeColor="text1"/>
                <w:sz w:val="10"/>
                <w:szCs w:val="10"/>
              </w:rPr>
            </w:pPr>
          </w:p>
          <w:p w14:paraId="6950FEBF" w14:textId="77777777" w:rsidR="002204EC" w:rsidRPr="004B6FCF" w:rsidRDefault="002204EC" w:rsidP="002204EC">
            <w:pPr>
              <w:jc w:val="both"/>
              <w:rPr>
                <w:color w:val="000000" w:themeColor="text1"/>
                <w:sz w:val="16"/>
                <w:szCs w:val="16"/>
              </w:rPr>
            </w:pPr>
            <w:r w:rsidRPr="004B6FCF">
              <w:rPr>
                <w:color w:val="000000" w:themeColor="text1"/>
                <w:sz w:val="16"/>
                <w:szCs w:val="16"/>
              </w:rPr>
              <w:t xml:space="preserve">Boulon d’ancrage de diamètre </w:t>
            </w:r>
            <w:smartTag w:uri="urn:schemas-microsoft-com:office:smarttags" w:element="metricconverter">
              <w:smartTagPr>
                <w:attr w:name="ProductID" w:val="25 mm"/>
              </w:smartTagPr>
              <w:r w:rsidRPr="004B6FCF">
                <w:rPr>
                  <w:color w:val="000000" w:themeColor="text1"/>
                  <w:sz w:val="16"/>
                  <w:szCs w:val="16"/>
                </w:rPr>
                <w:t>25 mm</w:t>
              </w:r>
            </w:smartTag>
            <w:r w:rsidRPr="004B6FCF">
              <w:rPr>
                <w:color w:val="000000" w:themeColor="text1"/>
                <w:sz w:val="16"/>
                <w:szCs w:val="16"/>
              </w:rPr>
              <w:t xml:space="preserve"> longueur ≤ 3 m </w:t>
            </w:r>
          </w:p>
          <w:p w14:paraId="6349E74F" w14:textId="77777777" w:rsidR="002204EC" w:rsidRPr="004B6FCF" w:rsidRDefault="002204EC" w:rsidP="002204EC">
            <w:pPr>
              <w:jc w:val="both"/>
              <w:rPr>
                <w:b/>
                <w:bCs/>
                <w:color w:val="000000" w:themeColor="text1"/>
                <w:sz w:val="10"/>
                <w:szCs w:val="10"/>
              </w:rPr>
            </w:pPr>
          </w:p>
          <w:p w14:paraId="253BC08E" w14:textId="4928B7F1" w:rsidR="002204EC" w:rsidRPr="004B6FCF" w:rsidRDefault="002204EC" w:rsidP="002204EC">
            <w:pPr>
              <w:rPr>
                <w:b/>
                <w:color w:val="000000" w:themeColor="text1"/>
                <w:sz w:val="16"/>
                <w:szCs w:val="16"/>
              </w:rPr>
            </w:pPr>
          </w:p>
          <w:p w14:paraId="67C7204B" w14:textId="77777777" w:rsidR="002204EC" w:rsidRPr="004B6FCF" w:rsidRDefault="002204EC" w:rsidP="002204EC">
            <w:pPr>
              <w:jc w:val="both"/>
              <w:rPr>
                <w:b/>
                <w:color w:val="000000" w:themeColor="text1"/>
                <w:u w:val="single"/>
              </w:rPr>
            </w:pPr>
          </w:p>
        </w:tc>
        <w:tc>
          <w:tcPr>
            <w:tcW w:w="1669" w:type="dxa"/>
            <w:tcBorders>
              <w:top w:val="single" w:sz="8" w:space="0" w:color="auto"/>
              <w:left w:val="single" w:sz="8" w:space="0" w:color="auto"/>
              <w:bottom w:val="single" w:sz="8" w:space="0" w:color="auto"/>
              <w:right w:val="single" w:sz="8" w:space="0" w:color="auto"/>
            </w:tcBorders>
          </w:tcPr>
          <w:p w14:paraId="5D2EBBE1" w14:textId="77777777" w:rsidR="002204EC" w:rsidRPr="004B6FCF" w:rsidRDefault="002204EC" w:rsidP="00FD49D0">
            <w:pPr>
              <w:ind w:right="-284"/>
              <w:jc w:val="center"/>
              <w:rPr>
                <w:color w:val="000000" w:themeColor="text1"/>
                <w:sz w:val="19"/>
              </w:rPr>
            </w:pPr>
          </w:p>
        </w:tc>
      </w:tr>
      <w:tr w:rsidR="00A1307C" w:rsidRPr="004B6FCF" w14:paraId="74246974" w14:textId="77777777" w:rsidTr="002204EC">
        <w:trPr>
          <w:trHeight w:val="799"/>
        </w:trPr>
        <w:tc>
          <w:tcPr>
            <w:tcW w:w="1035" w:type="dxa"/>
            <w:tcBorders>
              <w:top w:val="single" w:sz="8" w:space="0" w:color="auto"/>
              <w:left w:val="single" w:sz="8" w:space="0" w:color="auto"/>
              <w:bottom w:val="single" w:sz="8" w:space="0" w:color="auto"/>
              <w:right w:val="single" w:sz="8" w:space="0" w:color="auto"/>
            </w:tcBorders>
          </w:tcPr>
          <w:p w14:paraId="2DBF03D0" w14:textId="7AEC933E" w:rsidR="00A1307C" w:rsidRPr="004B6FCF" w:rsidRDefault="00A1307C" w:rsidP="00FD49D0">
            <w:pPr>
              <w:ind w:right="-284"/>
              <w:jc w:val="center"/>
              <w:rPr>
                <w:rFonts w:cs="Arial"/>
                <w:b/>
                <w:color w:val="000000" w:themeColor="text1"/>
              </w:rPr>
            </w:pPr>
            <w:r w:rsidRPr="004B6FCF">
              <w:rPr>
                <w:rFonts w:cs="Arial"/>
                <w:b/>
                <w:color w:val="000000" w:themeColor="text1"/>
              </w:rPr>
              <w:t>3.5</w:t>
            </w:r>
          </w:p>
        </w:tc>
        <w:tc>
          <w:tcPr>
            <w:tcW w:w="7139" w:type="dxa"/>
            <w:tcBorders>
              <w:top w:val="single" w:sz="8" w:space="0" w:color="auto"/>
              <w:left w:val="single" w:sz="8" w:space="0" w:color="auto"/>
              <w:bottom w:val="single" w:sz="8" w:space="0" w:color="auto"/>
              <w:right w:val="single" w:sz="8" w:space="0" w:color="auto"/>
            </w:tcBorders>
          </w:tcPr>
          <w:p w14:paraId="60D9AF2D" w14:textId="3B83B518" w:rsidR="00A1307C" w:rsidRPr="00853E24" w:rsidRDefault="00A1307C" w:rsidP="00A1307C">
            <w:pPr>
              <w:jc w:val="both"/>
              <w:rPr>
                <w:b/>
                <w:color w:val="000000" w:themeColor="text1"/>
                <w:u w:val="single"/>
              </w:rPr>
            </w:pPr>
            <w:r w:rsidRPr="00853E24">
              <w:rPr>
                <w:b/>
                <w:color w:val="000000" w:themeColor="text1"/>
                <w:u w:val="single"/>
              </w:rPr>
              <w:t>Ancrages en entonnement diam. 32mm</w:t>
            </w:r>
          </w:p>
          <w:p w14:paraId="028BF978" w14:textId="77777777" w:rsidR="00837002" w:rsidRPr="00853E24" w:rsidRDefault="00837002" w:rsidP="00837002">
            <w:pPr>
              <w:jc w:val="both"/>
              <w:rPr>
                <w:color w:val="000000" w:themeColor="text1"/>
                <w:sz w:val="16"/>
                <w:szCs w:val="16"/>
              </w:rPr>
            </w:pPr>
          </w:p>
          <w:p w14:paraId="7C329CEA" w14:textId="77777777" w:rsidR="005916C6" w:rsidRPr="00853E24" w:rsidRDefault="005916C6" w:rsidP="005916C6">
            <w:pPr>
              <w:jc w:val="both"/>
              <w:rPr>
                <w:sz w:val="16"/>
                <w:szCs w:val="16"/>
              </w:rPr>
            </w:pPr>
            <w:r w:rsidRPr="00853E24">
              <w:rPr>
                <w:sz w:val="16"/>
                <w:szCs w:val="16"/>
              </w:rPr>
              <w:t>Ce prix rémunère au mètre la fourniture et la mise en œuvre de boulons d’ancrage et câble de haubanage pour la réalisation de l’entonnement du grillage double torsion.</w:t>
            </w:r>
          </w:p>
          <w:p w14:paraId="3CBAB93D" w14:textId="77777777" w:rsidR="005916C6" w:rsidRPr="00853E24" w:rsidRDefault="005916C6" w:rsidP="005916C6">
            <w:pPr>
              <w:jc w:val="both"/>
            </w:pPr>
          </w:p>
          <w:p w14:paraId="6261394B" w14:textId="26A63AB0" w:rsidR="005916C6" w:rsidRPr="00853E24" w:rsidRDefault="005916C6" w:rsidP="005916C6">
            <w:pPr>
              <w:jc w:val="both"/>
              <w:rPr>
                <w:sz w:val="16"/>
                <w:szCs w:val="16"/>
              </w:rPr>
            </w:pPr>
            <w:r w:rsidRPr="00853E24">
              <w:rPr>
                <w:sz w:val="16"/>
                <w:szCs w:val="16"/>
              </w:rPr>
              <w:t xml:space="preserve">La longueur totale de l’ancrage est entendue inférieure ou égale à </w:t>
            </w:r>
            <w:r w:rsidR="00853E24" w:rsidRPr="00853E24">
              <w:rPr>
                <w:sz w:val="16"/>
                <w:szCs w:val="16"/>
              </w:rPr>
              <w:t>4</w:t>
            </w:r>
            <w:r w:rsidRPr="00853E24">
              <w:rPr>
                <w:sz w:val="16"/>
                <w:szCs w:val="16"/>
              </w:rPr>
              <w:t>m et comprend la longueur de barre scellée dans le sol et la longueur de barre hors sol sur 1m.</w:t>
            </w:r>
          </w:p>
          <w:p w14:paraId="12E756B1" w14:textId="77777777" w:rsidR="005916C6" w:rsidRPr="00853E24" w:rsidRDefault="005916C6" w:rsidP="005916C6">
            <w:pPr>
              <w:jc w:val="both"/>
              <w:rPr>
                <w:sz w:val="12"/>
                <w:szCs w:val="12"/>
              </w:rPr>
            </w:pPr>
          </w:p>
          <w:p w14:paraId="4FF58BA2" w14:textId="2C8441CC" w:rsidR="005916C6" w:rsidRPr="00853E24" w:rsidRDefault="005916C6" w:rsidP="005916C6">
            <w:pPr>
              <w:jc w:val="both"/>
              <w:rPr>
                <w:sz w:val="16"/>
                <w:szCs w:val="16"/>
              </w:rPr>
            </w:pPr>
            <w:r w:rsidRPr="00853E24">
              <w:rPr>
                <w:sz w:val="16"/>
                <w:szCs w:val="16"/>
              </w:rPr>
              <w:t>Il comprend notamment :</w:t>
            </w:r>
          </w:p>
          <w:p w14:paraId="19FA9CB2" w14:textId="77777777" w:rsidR="005916C6" w:rsidRPr="00853E24" w:rsidRDefault="005916C6" w:rsidP="005916C6">
            <w:pPr>
              <w:jc w:val="both"/>
              <w:rPr>
                <w:sz w:val="16"/>
                <w:szCs w:val="16"/>
              </w:rPr>
            </w:pPr>
          </w:p>
          <w:p w14:paraId="3E5A2025" w14:textId="77777777" w:rsidR="005916C6" w:rsidRPr="00853E24" w:rsidRDefault="005916C6" w:rsidP="005916C6">
            <w:pPr>
              <w:numPr>
                <w:ilvl w:val="0"/>
                <w:numId w:val="1"/>
              </w:numPr>
              <w:tabs>
                <w:tab w:val="num" w:pos="557"/>
              </w:tabs>
              <w:rPr>
                <w:color w:val="000000" w:themeColor="text1"/>
                <w:sz w:val="16"/>
                <w:szCs w:val="16"/>
              </w:rPr>
            </w:pPr>
            <w:r w:rsidRPr="00853E24">
              <w:rPr>
                <w:color w:val="000000" w:themeColor="text1"/>
                <w:sz w:val="16"/>
                <w:szCs w:val="16"/>
              </w:rPr>
              <w:t xml:space="preserve">La réalisation du forage d’un diamètre suffisant pour assurer un espace annulaire autour de la barre, supérieur ou égal à </w:t>
            </w:r>
            <w:smartTag w:uri="urn:schemas-microsoft-com:office:smarttags" w:element="metricconverter">
              <w:smartTagPr>
                <w:attr w:name="ProductID" w:val="20 mm"/>
              </w:smartTagPr>
              <w:r w:rsidRPr="00853E24">
                <w:rPr>
                  <w:color w:val="000000" w:themeColor="text1"/>
                  <w:sz w:val="16"/>
                  <w:szCs w:val="16"/>
                </w:rPr>
                <w:t>20 mm</w:t>
              </w:r>
            </w:smartTag>
            <w:r w:rsidRPr="00853E24">
              <w:rPr>
                <w:color w:val="000000" w:themeColor="text1"/>
                <w:sz w:val="16"/>
                <w:szCs w:val="16"/>
              </w:rPr>
              <w:t xml:space="preserve"> ;</w:t>
            </w:r>
          </w:p>
          <w:p w14:paraId="22901039" w14:textId="77777777" w:rsidR="005916C6" w:rsidRPr="00853E24" w:rsidRDefault="005916C6" w:rsidP="005916C6">
            <w:pPr>
              <w:numPr>
                <w:ilvl w:val="0"/>
                <w:numId w:val="1"/>
              </w:numPr>
              <w:tabs>
                <w:tab w:val="num" w:pos="557"/>
              </w:tabs>
              <w:rPr>
                <w:color w:val="000000" w:themeColor="text1"/>
                <w:sz w:val="16"/>
                <w:szCs w:val="16"/>
              </w:rPr>
            </w:pPr>
            <w:r w:rsidRPr="00853E24">
              <w:rPr>
                <w:color w:val="000000" w:themeColor="text1"/>
                <w:sz w:val="16"/>
                <w:szCs w:val="16"/>
              </w:rPr>
              <w:t>La fourniture de barres équipées de boucles soudées en tête et manchons conformes aux recommandations du CCTP;</w:t>
            </w:r>
          </w:p>
          <w:p w14:paraId="0BCB19F3" w14:textId="77777777" w:rsidR="005916C6" w:rsidRPr="00853E24" w:rsidRDefault="005916C6" w:rsidP="005916C6">
            <w:pPr>
              <w:numPr>
                <w:ilvl w:val="0"/>
                <w:numId w:val="1"/>
              </w:numPr>
              <w:tabs>
                <w:tab w:val="num" w:pos="557"/>
              </w:tabs>
              <w:rPr>
                <w:color w:val="000000" w:themeColor="text1"/>
                <w:sz w:val="16"/>
                <w:szCs w:val="16"/>
              </w:rPr>
            </w:pPr>
            <w:r w:rsidRPr="00853E24">
              <w:rPr>
                <w:color w:val="000000" w:themeColor="text1"/>
                <w:sz w:val="16"/>
                <w:szCs w:val="16"/>
              </w:rPr>
              <w:t>La protection contre la corrosion de la partie hors-sol des boulons d’ancrage par galvanisation à chaud ;</w:t>
            </w:r>
          </w:p>
          <w:p w14:paraId="22FB539D" w14:textId="77777777" w:rsidR="005916C6" w:rsidRPr="00853E24" w:rsidRDefault="005916C6" w:rsidP="005916C6">
            <w:pPr>
              <w:numPr>
                <w:ilvl w:val="0"/>
                <w:numId w:val="1"/>
              </w:numPr>
              <w:tabs>
                <w:tab w:val="num" w:pos="557"/>
              </w:tabs>
              <w:rPr>
                <w:color w:val="000000" w:themeColor="text1"/>
                <w:sz w:val="16"/>
                <w:szCs w:val="16"/>
              </w:rPr>
            </w:pPr>
            <w:r w:rsidRPr="00853E24">
              <w:rPr>
                <w:color w:val="000000" w:themeColor="text1"/>
                <w:sz w:val="16"/>
                <w:szCs w:val="16"/>
              </w:rPr>
              <w:t>La fourniture de câble de haubanage de diamètre 12 millimètres galvanisé en quantités suffisantes ;</w:t>
            </w:r>
          </w:p>
          <w:p w14:paraId="1EC36A5B" w14:textId="05C03B99" w:rsidR="005916C6" w:rsidRPr="00853E24" w:rsidRDefault="005916C6" w:rsidP="005916C6">
            <w:pPr>
              <w:numPr>
                <w:ilvl w:val="0"/>
                <w:numId w:val="1"/>
              </w:numPr>
              <w:tabs>
                <w:tab w:val="num" w:pos="557"/>
              </w:tabs>
              <w:rPr>
                <w:color w:val="000000" w:themeColor="text1"/>
                <w:sz w:val="16"/>
                <w:szCs w:val="16"/>
              </w:rPr>
            </w:pPr>
            <w:r w:rsidRPr="00853E24">
              <w:rPr>
                <w:color w:val="000000" w:themeColor="text1"/>
                <w:sz w:val="16"/>
                <w:szCs w:val="16"/>
              </w:rPr>
              <w:t>La fourniture de l’accastillage nécessaire (cosses cœur, serres câbles</w:t>
            </w:r>
            <w:r w:rsidR="00853E24" w:rsidRPr="00853E24">
              <w:rPr>
                <w:color w:val="000000" w:themeColor="text1"/>
                <w:sz w:val="16"/>
                <w:szCs w:val="16"/>
              </w:rPr>
              <w:t>, boucle écrou</w:t>
            </w:r>
            <w:r w:rsidRPr="00853E24">
              <w:rPr>
                <w:color w:val="000000" w:themeColor="text1"/>
                <w:sz w:val="16"/>
                <w:szCs w:val="16"/>
              </w:rPr>
              <w:t>...)</w:t>
            </w:r>
          </w:p>
          <w:p w14:paraId="49D3E100" w14:textId="77777777" w:rsidR="005916C6" w:rsidRPr="00853E24" w:rsidRDefault="005916C6" w:rsidP="005916C6">
            <w:pPr>
              <w:numPr>
                <w:ilvl w:val="0"/>
                <w:numId w:val="1"/>
              </w:numPr>
              <w:tabs>
                <w:tab w:val="num" w:pos="557"/>
              </w:tabs>
              <w:rPr>
                <w:color w:val="000000" w:themeColor="text1"/>
                <w:sz w:val="16"/>
                <w:szCs w:val="16"/>
              </w:rPr>
            </w:pPr>
            <w:r w:rsidRPr="00853E24">
              <w:rPr>
                <w:color w:val="000000" w:themeColor="text1"/>
                <w:sz w:val="16"/>
                <w:szCs w:val="16"/>
              </w:rPr>
              <w:t xml:space="preserve">La fourniture des accessoires de scellement tels que centreurs (à raison de 1 pour </w:t>
            </w:r>
            <w:smartTag w:uri="urn:schemas-microsoft-com:office:smarttags" w:element="metricconverter">
              <w:smartTagPr>
                <w:attr w:name="ProductID" w:val="2 m"/>
              </w:smartTagPr>
              <w:r w:rsidRPr="00853E24">
                <w:rPr>
                  <w:color w:val="000000" w:themeColor="text1"/>
                  <w:sz w:val="16"/>
                  <w:szCs w:val="16"/>
                </w:rPr>
                <w:t>2 m</w:t>
              </w:r>
            </w:smartTag>
            <w:r w:rsidRPr="00853E24">
              <w:rPr>
                <w:color w:val="000000" w:themeColor="text1"/>
                <w:sz w:val="16"/>
                <w:szCs w:val="16"/>
              </w:rPr>
              <w:t xml:space="preserve">), canule d’injection, gaine géotextile... </w:t>
            </w:r>
          </w:p>
          <w:p w14:paraId="606BA2D3" w14:textId="77777777" w:rsidR="005916C6" w:rsidRPr="00853E24" w:rsidRDefault="005916C6" w:rsidP="005916C6">
            <w:pPr>
              <w:numPr>
                <w:ilvl w:val="0"/>
                <w:numId w:val="1"/>
              </w:numPr>
              <w:tabs>
                <w:tab w:val="num" w:pos="557"/>
              </w:tabs>
              <w:rPr>
                <w:color w:val="000000" w:themeColor="text1"/>
                <w:sz w:val="16"/>
                <w:szCs w:val="16"/>
              </w:rPr>
            </w:pPr>
            <w:r w:rsidRPr="00853E24">
              <w:rPr>
                <w:color w:val="000000" w:themeColor="text1"/>
                <w:sz w:val="16"/>
                <w:szCs w:val="16"/>
              </w:rPr>
              <w:t>La fourniture de coulis ou de résine de scellement ;</w:t>
            </w:r>
          </w:p>
          <w:p w14:paraId="1C527316" w14:textId="77777777" w:rsidR="005916C6" w:rsidRPr="00853E24" w:rsidRDefault="005916C6" w:rsidP="005916C6">
            <w:pPr>
              <w:numPr>
                <w:ilvl w:val="0"/>
                <w:numId w:val="1"/>
              </w:numPr>
              <w:tabs>
                <w:tab w:val="num" w:pos="557"/>
              </w:tabs>
              <w:rPr>
                <w:color w:val="000000" w:themeColor="text1"/>
                <w:sz w:val="16"/>
                <w:szCs w:val="16"/>
              </w:rPr>
            </w:pPr>
            <w:r w:rsidRPr="00853E24">
              <w:rPr>
                <w:color w:val="000000" w:themeColor="text1"/>
                <w:sz w:val="16"/>
                <w:szCs w:val="16"/>
              </w:rPr>
              <w:t>Les études de formulation et de conformité sur les coulis et mortiers de scellement ;</w:t>
            </w:r>
          </w:p>
          <w:p w14:paraId="2215E531" w14:textId="77777777" w:rsidR="005916C6" w:rsidRPr="00853E24" w:rsidRDefault="005916C6" w:rsidP="005916C6">
            <w:pPr>
              <w:numPr>
                <w:ilvl w:val="0"/>
                <w:numId w:val="1"/>
              </w:numPr>
              <w:tabs>
                <w:tab w:val="num" w:pos="557"/>
              </w:tabs>
              <w:rPr>
                <w:color w:val="000000" w:themeColor="text1"/>
                <w:sz w:val="16"/>
                <w:szCs w:val="16"/>
              </w:rPr>
            </w:pPr>
            <w:r w:rsidRPr="00853E24">
              <w:rPr>
                <w:color w:val="000000" w:themeColor="text1"/>
                <w:sz w:val="16"/>
                <w:szCs w:val="16"/>
              </w:rPr>
              <w:t>La mise en œuvre de l’armature avec scellement sur toute la longueur, quelle que soit la quantité de coulis ou de résine mis en œuvre ;</w:t>
            </w:r>
          </w:p>
          <w:p w14:paraId="3D06463E" w14:textId="77777777" w:rsidR="005916C6" w:rsidRPr="00853E24" w:rsidRDefault="005916C6" w:rsidP="005916C6">
            <w:pPr>
              <w:numPr>
                <w:ilvl w:val="0"/>
                <w:numId w:val="1"/>
              </w:numPr>
              <w:tabs>
                <w:tab w:val="num" w:pos="557"/>
              </w:tabs>
              <w:rPr>
                <w:color w:val="000000" w:themeColor="text1"/>
                <w:sz w:val="16"/>
                <w:szCs w:val="16"/>
              </w:rPr>
            </w:pPr>
            <w:r w:rsidRPr="00853E24">
              <w:rPr>
                <w:color w:val="000000" w:themeColor="text1"/>
                <w:sz w:val="16"/>
                <w:szCs w:val="16"/>
              </w:rPr>
              <w:t>Toutes sujétions d’exécution liées à la nature des terrains, à la fracturation, à la dureté de la roche ;</w:t>
            </w:r>
          </w:p>
          <w:p w14:paraId="34C19044" w14:textId="77777777" w:rsidR="005916C6" w:rsidRPr="00853E24" w:rsidRDefault="005916C6" w:rsidP="005916C6">
            <w:pPr>
              <w:numPr>
                <w:ilvl w:val="0"/>
                <w:numId w:val="1"/>
              </w:numPr>
              <w:tabs>
                <w:tab w:val="num" w:pos="557"/>
              </w:tabs>
              <w:rPr>
                <w:color w:val="000000" w:themeColor="text1"/>
                <w:sz w:val="16"/>
                <w:szCs w:val="16"/>
              </w:rPr>
            </w:pPr>
            <w:r w:rsidRPr="00853E24">
              <w:rPr>
                <w:color w:val="000000" w:themeColor="text1"/>
                <w:sz w:val="16"/>
                <w:szCs w:val="16"/>
              </w:rPr>
              <w:t xml:space="preserve">Toutes sujétions liées à la position ou l’ordre d’exécution des ancrages ; </w:t>
            </w:r>
          </w:p>
          <w:p w14:paraId="00C84F15" w14:textId="77777777" w:rsidR="005916C6" w:rsidRPr="00853E24" w:rsidRDefault="005916C6" w:rsidP="005916C6">
            <w:pPr>
              <w:numPr>
                <w:ilvl w:val="0"/>
                <w:numId w:val="1"/>
              </w:numPr>
              <w:tabs>
                <w:tab w:val="num" w:pos="557"/>
              </w:tabs>
              <w:rPr>
                <w:color w:val="000000" w:themeColor="text1"/>
                <w:sz w:val="16"/>
                <w:szCs w:val="16"/>
              </w:rPr>
            </w:pPr>
            <w:r w:rsidRPr="00853E24">
              <w:rPr>
                <w:color w:val="000000" w:themeColor="text1"/>
                <w:sz w:val="16"/>
                <w:szCs w:val="16"/>
              </w:rPr>
              <w:t>Toutes sujétions liées à l’inclinaison et l’orientation des ancrages ;</w:t>
            </w:r>
          </w:p>
          <w:p w14:paraId="1F8E8BF5" w14:textId="77777777" w:rsidR="005916C6" w:rsidRPr="00853E24" w:rsidRDefault="005916C6" w:rsidP="005916C6">
            <w:pPr>
              <w:numPr>
                <w:ilvl w:val="0"/>
                <w:numId w:val="1"/>
              </w:numPr>
              <w:tabs>
                <w:tab w:val="num" w:pos="557"/>
              </w:tabs>
              <w:rPr>
                <w:color w:val="000000" w:themeColor="text1"/>
                <w:sz w:val="16"/>
                <w:szCs w:val="16"/>
              </w:rPr>
            </w:pPr>
            <w:r w:rsidRPr="00853E24">
              <w:rPr>
                <w:color w:val="000000" w:themeColor="text1"/>
                <w:sz w:val="16"/>
                <w:szCs w:val="16"/>
              </w:rPr>
              <w:t>La mise en œuvre des équipements de haubanage ;</w:t>
            </w:r>
          </w:p>
          <w:p w14:paraId="3A9BF9BE" w14:textId="77777777" w:rsidR="005916C6" w:rsidRPr="00853E24" w:rsidRDefault="005916C6" w:rsidP="005916C6">
            <w:pPr>
              <w:numPr>
                <w:ilvl w:val="0"/>
                <w:numId w:val="1"/>
              </w:numPr>
              <w:tabs>
                <w:tab w:val="num" w:pos="557"/>
              </w:tabs>
              <w:rPr>
                <w:color w:val="000000" w:themeColor="text1"/>
                <w:sz w:val="16"/>
                <w:szCs w:val="16"/>
              </w:rPr>
            </w:pPr>
            <w:r w:rsidRPr="00853E24">
              <w:rPr>
                <w:color w:val="000000" w:themeColor="text1"/>
                <w:sz w:val="16"/>
                <w:szCs w:val="16"/>
              </w:rPr>
              <w:t>Les sujétions d’accès, de manutention, de déplacement des matériels et des personnels quelle que soit la hauteur ;</w:t>
            </w:r>
          </w:p>
          <w:p w14:paraId="0CC8B4CC" w14:textId="77777777" w:rsidR="005916C6" w:rsidRPr="00853E24" w:rsidRDefault="005916C6" w:rsidP="005916C6">
            <w:pPr>
              <w:numPr>
                <w:ilvl w:val="0"/>
                <w:numId w:val="1"/>
              </w:numPr>
              <w:tabs>
                <w:tab w:val="num" w:pos="557"/>
              </w:tabs>
              <w:rPr>
                <w:color w:val="000000" w:themeColor="text1"/>
                <w:sz w:val="16"/>
                <w:szCs w:val="16"/>
              </w:rPr>
            </w:pPr>
            <w:r w:rsidRPr="00853E24">
              <w:rPr>
                <w:color w:val="000000" w:themeColor="text1"/>
                <w:sz w:val="16"/>
                <w:szCs w:val="16"/>
              </w:rPr>
              <w:t>Le contrôle des coulis ;</w:t>
            </w:r>
          </w:p>
          <w:p w14:paraId="0ACCABE9" w14:textId="77777777" w:rsidR="005916C6" w:rsidRPr="00853E24" w:rsidRDefault="005916C6" w:rsidP="005916C6">
            <w:pPr>
              <w:numPr>
                <w:ilvl w:val="0"/>
                <w:numId w:val="1"/>
              </w:numPr>
              <w:tabs>
                <w:tab w:val="num" w:pos="557"/>
              </w:tabs>
              <w:rPr>
                <w:color w:val="000000" w:themeColor="text1"/>
                <w:sz w:val="16"/>
                <w:szCs w:val="16"/>
              </w:rPr>
            </w:pPr>
            <w:r w:rsidRPr="00853E24">
              <w:rPr>
                <w:color w:val="000000" w:themeColor="text1"/>
                <w:sz w:val="16"/>
                <w:szCs w:val="16"/>
              </w:rPr>
              <w:t xml:space="preserve">La tenue d'un carnet de forage avec les indications concernant les matériaux rencontrés, la position des fractures ; </w:t>
            </w:r>
          </w:p>
          <w:p w14:paraId="68EBCD27" w14:textId="77777777" w:rsidR="005916C6" w:rsidRPr="00853E24" w:rsidRDefault="005916C6" w:rsidP="005916C6">
            <w:pPr>
              <w:numPr>
                <w:ilvl w:val="0"/>
                <w:numId w:val="1"/>
              </w:numPr>
              <w:tabs>
                <w:tab w:val="num" w:pos="557"/>
              </w:tabs>
              <w:rPr>
                <w:color w:val="000000" w:themeColor="text1"/>
                <w:sz w:val="16"/>
                <w:szCs w:val="16"/>
              </w:rPr>
            </w:pPr>
            <w:r w:rsidRPr="00853E24">
              <w:rPr>
                <w:color w:val="000000" w:themeColor="text1"/>
                <w:sz w:val="16"/>
                <w:szCs w:val="16"/>
              </w:rPr>
              <w:t>Toutes sujétions liées à la modification de la méthode de réalisation ;</w:t>
            </w:r>
          </w:p>
          <w:p w14:paraId="392A4442" w14:textId="77777777" w:rsidR="005916C6" w:rsidRPr="00853E24" w:rsidRDefault="005916C6" w:rsidP="005916C6">
            <w:pPr>
              <w:numPr>
                <w:ilvl w:val="0"/>
                <w:numId w:val="1"/>
              </w:numPr>
              <w:tabs>
                <w:tab w:val="num" w:pos="557"/>
              </w:tabs>
              <w:rPr>
                <w:color w:val="000000" w:themeColor="text1"/>
                <w:sz w:val="16"/>
                <w:szCs w:val="16"/>
              </w:rPr>
            </w:pPr>
            <w:r w:rsidRPr="00853E24">
              <w:rPr>
                <w:color w:val="000000" w:themeColor="text1"/>
                <w:sz w:val="16"/>
                <w:szCs w:val="16"/>
              </w:rPr>
              <w:t>La mise en œuvre de dispositions nécessaires pour la récupération des sur verses de coulis et la non pollution des terrains à proximité ;</w:t>
            </w:r>
          </w:p>
          <w:p w14:paraId="258971D1" w14:textId="77777777" w:rsidR="005916C6" w:rsidRPr="00853E24" w:rsidRDefault="005916C6" w:rsidP="005916C6">
            <w:pPr>
              <w:numPr>
                <w:ilvl w:val="0"/>
                <w:numId w:val="1"/>
              </w:numPr>
              <w:tabs>
                <w:tab w:val="num" w:pos="557"/>
              </w:tabs>
              <w:rPr>
                <w:color w:val="000000"/>
                <w:sz w:val="16"/>
                <w:szCs w:val="16"/>
              </w:rPr>
            </w:pPr>
            <w:r w:rsidRPr="00853E24">
              <w:rPr>
                <w:color w:val="000000" w:themeColor="text1"/>
                <w:sz w:val="16"/>
                <w:szCs w:val="16"/>
              </w:rPr>
              <w:t>Et toutes autres sujétions</w:t>
            </w:r>
            <w:r w:rsidRPr="00853E24">
              <w:rPr>
                <w:color w:val="000000"/>
                <w:sz w:val="16"/>
                <w:szCs w:val="16"/>
              </w:rPr>
              <w:t>.</w:t>
            </w:r>
          </w:p>
          <w:p w14:paraId="14020B79" w14:textId="3D585207" w:rsidR="00A1307C" w:rsidRPr="00387D55" w:rsidRDefault="00A1307C" w:rsidP="00387D55">
            <w:pPr>
              <w:rPr>
                <w:b/>
                <w:color w:val="000000" w:themeColor="text1"/>
                <w:sz w:val="16"/>
                <w:szCs w:val="16"/>
              </w:rPr>
            </w:pPr>
          </w:p>
        </w:tc>
        <w:tc>
          <w:tcPr>
            <w:tcW w:w="1669" w:type="dxa"/>
            <w:tcBorders>
              <w:top w:val="single" w:sz="8" w:space="0" w:color="auto"/>
              <w:left w:val="single" w:sz="8" w:space="0" w:color="auto"/>
              <w:bottom w:val="single" w:sz="8" w:space="0" w:color="auto"/>
              <w:right w:val="single" w:sz="8" w:space="0" w:color="auto"/>
            </w:tcBorders>
          </w:tcPr>
          <w:p w14:paraId="2D7ECA52" w14:textId="77777777" w:rsidR="00A1307C" w:rsidRPr="004B6FCF" w:rsidRDefault="00A1307C" w:rsidP="00FD49D0">
            <w:pPr>
              <w:ind w:right="-284"/>
              <w:jc w:val="center"/>
              <w:rPr>
                <w:color w:val="000000" w:themeColor="text1"/>
                <w:sz w:val="19"/>
              </w:rPr>
            </w:pPr>
          </w:p>
        </w:tc>
      </w:tr>
      <w:tr w:rsidR="00CB03AE" w:rsidRPr="004B6FCF" w14:paraId="4946383C" w14:textId="77777777" w:rsidTr="00FD49D0">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cantSplit/>
          <w:trHeight w:val="4187"/>
        </w:trPr>
        <w:tc>
          <w:tcPr>
            <w:tcW w:w="1035" w:type="dxa"/>
            <w:tcBorders>
              <w:top w:val="single" w:sz="8" w:space="0" w:color="auto"/>
              <w:left w:val="single" w:sz="8" w:space="0" w:color="auto"/>
              <w:bottom w:val="single" w:sz="8" w:space="0" w:color="auto"/>
              <w:right w:val="single" w:sz="8" w:space="0" w:color="auto"/>
            </w:tcBorders>
          </w:tcPr>
          <w:p w14:paraId="59EB4A9C" w14:textId="60FAA26B" w:rsidR="00CB03AE" w:rsidRPr="004B6FCF" w:rsidRDefault="00CB03AE" w:rsidP="00FD49D0">
            <w:pPr>
              <w:ind w:right="-284"/>
              <w:jc w:val="center"/>
              <w:rPr>
                <w:b/>
                <w:color w:val="000000" w:themeColor="text1"/>
              </w:rPr>
            </w:pPr>
            <w:r w:rsidRPr="004B6FCF">
              <w:rPr>
                <w:b/>
                <w:color w:val="000000" w:themeColor="text1"/>
              </w:rPr>
              <w:t>3.</w:t>
            </w:r>
            <w:r w:rsidR="00A1307C" w:rsidRPr="004B6FCF">
              <w:rPr>
                <w:b/>
                <w:color w:val="000000" w:themeColor="text1"/>
              </w:rPr>
              <w:t>6</w:t>
            </w:r>
          </w:p>
          <w:p w14:paraId="329A23B5" w14:textId="77777777" w:rsidR="00CB03AE" w:rsidRPr="004B6FCF" w:rsidRDefault="00CB03AE" w:rsidP="00FD49D0">
            <w:pPr>
              <w:ind w:right="-284"/>
              <w:jc w:val="center"/>
              <w:rPr>
                <w:b/>
                <w:color w:val="000000" w:themeColor="text1"/>
              </w:rPr>
            </w:pPr>
          </w:p>
        </w:tc>
        <w:tc>
          <w:tcPr>
            <w:tcW w:w="7139" w:type="dxa"/>
            <w:tcBorders>
              <w:top w:val="single" w:sz="8" w:space="0" w:color="auto"/>
              <w:left w:val="single" w:sz="8" w:space="0" w:color="auto"/>
              <w:bottom w:val="single" w:sz="8" w:space="0" w:color="auto"/>
              <w:right w:val="single" w:sz="8" w:space="0" w:color="auto"/>
            </w:tcBorders>
          </w:tcPr>
          <w:p w14:paraId="5E5892D8" w14:textId="193EBE25" w:rsidR="00CB03AE" w:rsidRPr="004B6FCF" w:rsidRDefault="00CB03AE" w:rsidP="00FD49D0">
            <w:pPr>
              <w:jc w:val="both"/>
              <w:rPr>
                <w:b/>
                <w:color w:val="000000" w:themeColor="text1"/>
                <w:u w:val="single"/>
              </w:rPr>
            </w:pPr>
            <w:r w:rsidRPr="004B6FCF">
              <w:rPr>
                <w:b/>
                <w:color w:val="000000" w:themeColor="text1"/>
                <w:u w:val="single"/>
              </w:rPr>
              <w:t>Grillage double torsion</w:t>
            </w:r>
          </w:p>
          <w:p w14:paraId="07065C3D" w14:textId="77777777" w:rsidR="00CB03AE" w:rsidRPr="004B6FCF" w:rsidRDefault="00CB03AE" w:rsidP="00FD49D0">
            <w:pPr>
              <w:jc w:val="both"/>
              <w:rPr>
                <w:b/>
                <w:color w:val="000000" w:themeColor="text1"/>
                <w:u w:val="single"/>
              </w:rPr>
            </w:pPr>
          </w:p>
          <w:p w14:paraId="1A0D35A0" w14:textId="78A1146D" w:rsidR="00CB03AE" w:rsidRPr="004B6FCF" w:rsidRDefault="00CB03AE" w:rsidP="00CB03AE">
            <w:pPr>
              <w:jc w:val="both"/>
              <w:rPr>
                <w:sz w:val="16"/>
                <w:szCs w:val="16"/>
              </w:rPr>
            </w:pPr>
            <w:r w:rsidRPr="004B6FCF">
              <w:rPr>
                <w:sz w:val="16"/>
                <w:szCs w:val="16"/>
              </w:rPr>
              <w:t>Ce prix rémunère au mètre carré, la fourniture et la mise en œuvre de grillage métallique</w:t>
            </w:r>
            <w:r w:rsidR="00A52BDC" w:rsidRPr="004B6FCF">
              <w:rPr>
                <w:sz w:val="16"/>
                <w:szCs w:val="16"/>
              </w:rPr>
              <w:t xml:space="preserve"> galvanisé de classe A</w:t>
            </w:r>
            <w:r w:rsidR="00853E24">
              <w:rPr>
                <w:sz w:val="16"/>
                <w:szCs w:val="16"/>
              </w:rPr>
              <w:t xml:space="preserve"> avec revêtement PVC</w:t>
            </w:r>
            <w:r w:rsidR="004527CC">
              <w:rPr>
                <w:sz w:val="16"/>
                <w:szCs w:val="16"/>
              </w:rPr>
              <w:t xml:space="preserve"> ou équivalent</w:t>
            </w:r>
            <w:r w:rsidR="00A52BDC" w:rsidRPr="004B6FCF">
              <w:rPr>
                <w:sz w:val="16"/>
                <w:szCs w:val="16"/>
              </w:rPr>
              <w:t>, à maille hexagonale</w:t>
            </w:r>
            <w:r w:rsidRPr="004B6FCF">
              <w:rPr>
                <w:sz w:val="16"/>
                <w:szCs w:val="16"/>
              </w:rPr>
              <w:t xml:space="preserve"> double torsion maille 60x80mm conformément au CCTP.</w:t>
            </w:r>
          </w:p>
          <w:p w14:paraId="07CF0E13" w14:textId="77777777" w:rsidR="00CB03AE" w:rsidRPr="004B6FCF" w:rsidRDefault="00CB03AE" w:rsidP="00CB03AE">
            <w:pPr>
              <w:jc w:val="both"/>
              <w:rPr>
                <w:sz w:val="16"/>
                <w:szCs w:val="16"/>
              </w:rPr>
            </w:pPr>
            <w:r w:rsidRPr="004B6FCF">
              <w:rPr>
                <w:sz w:val="16"/>
                <w:szCs w:val="16"/>
              </w:rPr>
              <w:t xml:space="preserve">La surface prise en compte est définie sur la base des plans d’exécution. </w:t>
            </w:r>
          </w:p>
          <w:p w14:paraId="2D5BA54D" w14:textId="77777777" w:rsidR="00CB03AE" w:rsidRPr="004B6FCF" w:rsidRDefault="00CB03AE" w:rsidP="00CB03AE">
            <w:pPr>
              <w:jc w:val="both"/>
              <w:rPr>
                <w:sz w:val="16"/>
                <w:szCs w:val="16"/>
              </w:rPr>
            </w:pPr>
            <w:r w:rsidRPr="004B6FCF">
              <w:rPr>
                <w:sz w:val="16"/>
                <w:szCs w:val="16"/>
              </w:rPr>
              <w:t>Tout dépassement de ces limites conduirait à des quantités non rémunérées.</w:t>
            </w:r>
          </w:p>
          <w:p w14:paraId="2FE14FDE" w14:textId="77777777" w:rsidR="00CB03AE" w:rsidRPr="004B6FCF" w:rsidRDefault="00CB03AE" w:rsidP="00CB03AE">
            <w:pPr>
              <w:jc w:val="both"/>
              <w:rPr>
                <w:sz w:val="16"/>
                <w:szCs w:val="16"/>
              </w:rPr>
            </w:pPr>
          </w:p>
          <w:p w14:paraId="71C1C9C4" w14:textId="77777777" w:rsidR="00CB03AE" w:rsidRPr="004B6FCF" w:rsidRDefault="00CB03AE" w:rsidP="00CB03AE">
            <w:pPr>
              <w:jc w:val="both"/>
              <w:rPr>
                <w:sz w:val="16"/>
                <w:szCs w:val="16"/>
              </w:rPr>
            </w:pPr>
            <w:r w:rsidRPr="004B6FCF">
              <w:rPr>
                <w:sz w:val="16"/>
                <w:szCs w:val="16"/>
              </w:rPr>
              <w:t>Il comprend notamment :</w:t>
            </w:r>
          </w:p>
          <w:p w14:paraId="32666767" w14:textId="77777777" w:rsidR="00CB03AE" w:rsidRPr="004B6FCF" w:rsidRDefault="00CB03AE" w:rsidP="00CB03AE">
            <w:pPr>
              <w:jc w:val="both"/>
              <w:rPr>
                <w:sz w:val="16"/>
                <w:szCs w:val="16"/>
              </w:rPr>
            </w:pPr>
          </w:p>
          <w:p w14:paraId="1D99B65B" w14:textId="77777777" w:rsidR="00CB03AE" w:rsidRPr="004B6FCF" w:rsidRDefault="00CB03AE" w:rsidP="00CB03AE">
            <w:pPr>
              <w:numPr>
                <w:ilvl w:val="0"/>
                <w:numId w:val="1"/>
              </w:numPr>
              <w:jc w:val="both"/>
              <w:rPr>
                <w:sz w:val="16"/>
                <w:szCs w:val="16"/>
              </w:rPr>
            </w:pPr>
            <w:r w:rsidRPr="004B6FCF">
              <w:rPr>
                <w:sz w:val="16"/>
                <w:szCs w:val="16"/>
              </w:rPr>
              <w:t>La fourniture d’un grillage métallique double torsion galvanisée selon les stipulations du CCTP ;</w:t>
            </w:r>
          </w:p>
          <w:p w14:paraId="2CF59607" w14:textId="77777777" w:rsidR="00CB03AE" w:rsidRPr="004B6FCF" w:rsidRDefault="00CB03AE" w:rsidP="00CB03AE">
            <w:pPr>
              <w:numPr>
                <w:ilvl w:val="0"/>
                <w:numId w:val="1"/>
              </w:numPr>
              <w:jc w:val="both"/>
              <w:rPr>
                <w:sz w:val="16"/>
                <w:szCs w:val="16"/>
              </w:rPr>
            </w:pPr>
            <w:r w:rsidRPr="004B6FCF">
              <w:rPr>
                <w:sz w:val="16"/>
                <w:szCs w:val="16"/>
              </w:rPr>
              <w:t>La mise en œuvre d’un grillage métallique double torsion selon les recommandations du fournisseur et les stipulations du CCTP ;</w:t>
            </w:r>
          </w:p>
          <w:p w14:paraId="648963A1" w14:textId="4A3CF216" w:rsidR="00CB03AE" w:rsidRPr="004B6FCF" w:rsidRDefault="00CB03AE" w:rsidP="00CB03AE">
            <w:pPr>
              <w:numPr>
                <w:ilvl w:val="0"/>
                <w:numId w:val="1"/>
              </w:numPr>
              <w:jc w:val="both"/>
              <w:rPr>
                <w:sz w:val="16"/>
                <w:szCs w:val="16"/>
              </w:rPr>
            </w:pPr>
            <w:r w:rsidRPr="004B6FCF">
              <w:rPr>
                <w:sz w:val="16"/>
                <w:szCs w:val="16"/>
              </w:rPr>
              <w:t xml:space="preserve">La fourniture et la pose des câbles </w:t>
            </w:r>
            <w:r w:rsidR="00853E24">
              <w:rPr>
                <w:sz w:val="16"/>
                <w:szCs w:val="16"/>
              </w:rPr>
              <w:t xml:space="preserve">de fixation, </w:t>
            </w:r>
            <w:r w:rsidRPr="004B6FCF">
              <w:rPr>
                <w:sz w:val="16"/>
                <w:szCs w:val="16"/>
              </w:rPr>
              <w:t xml:space="preserve">de plaquage et de </w:t>
            </w:r>
            <w:r w:rsidR="004527CC" w:rsidRPr="004B6FCF">
              <w:rPr>
                <w:sz w:val="16"/>
                <w:szCs w:val="16"/>
              </w:rPr>
              <w:t>couture galvanisés</w:t>
            </w:r>
            <w:r w:rsidR="00853E24">
              <w:rPr>
                <w:sz w:val="16"/>
                <w:szCs w:val="16"/>
              </w:rPr>
              <w:t xml:space="preserve"> et gainé</w:t>
            </w:r>
            <w:r w:rsidR="004527CC">
              <w:rPr>
                <w:sz w:val="16"/>
                <w:szCs w:val="16"/>
              </w:rPr>
              <w:t>s</w:t>
            </w:r>
            <w:r w:rsidR="00853E24">
              <w:rPr>
                <w:sz w:val="16"/>
                <w:szCs w:val="16"/>
              </w:rPr>
              <w:t xml:space="preserve"> PVC</w:t>
            </w:r>
            <w:r w:rsidR="004527CC">
              <w:rPr>
                <w:sz w:val="16"/>
                <w:szCs w:val="16"/>
              </w:rPr>
              <w:t xml:space="preserve"> ou équivalent</w:t>
            </w:r>
            <w:r w:rsidR="00853E24">
              <w:rPr>
                <w:sz w:val="16"/>
                <w:szCs w:val="16"/>
              </w:rPr>
              <w:t xml:space="preserve"> conformément au CCTP</w:t>
            </w:r>
            <w:r w:rsidRPr="004B6FCF">
              <w:rPr>
                <w:sz w:val="16"/>
                <w:szCs w:val="16"/>
              </w:rPr>
              <w:t>;</w:t>
            </w:r>
          </w:p>
          <w:p w14:paraId="333EDE56" w14:textId="1F24553D" w:rsidR="004676A1" w:rsidRPr="00853E24" w:rsidRDefault="004676A1" w:rsidP="004676A1">
            <w:pPr>
              <w:numPr>
                <w:ilvl w:val="0"/>
                <w:numId w:val="1"/>
              </w:numPr>
              <w:tabs>
                <w:tab w:val="num" w:pos="557"/>
              </w:tabs>
              <w:rPr>
                <w:color w:val="000000" w:themeColor="text1"/>
                <w:sz w:val="16"/>
                <w:szCs w:val="16"/>
              </w:rPr>
            </w:pPr>
            <w:r w:rsidRPr="00853E24">
              <w:rPr>
                <w:color w:val="000000" w:themeColor="text1"/>
                <w:sz w:val="16"/>
                <w:szCs w:val="16"/>
              </w:rPr>
              <w:t>La fourniture de l’accastillage nécessaire (cosses cœur, serres câbles...)</w:t>
            </w:r>
          </w:p>
          <w:p w14:paraId="05C01692" w14:textId="77777777" w:rsidR="00CB03AE" w:rsidRPr="004B6FCF" w:rsidRDefault="00CB03AE" w:rsidP="00CB03AE">
            <w:pPr>
              <w:numPr>
                <w:ilvl w:val="0"/>
                <w:numId w:val="1"/>
              </w:numPr>
              <w:jc w:val="both"/>
              <w:rPr>
                <w:sz w:val="16"/>
                <w:szCs w:val="16"/>
              </w:rPr>
            </w:pPr>
            <w:r w:rsidRPr="004B6FCF">
              <w:rPr>
                <w:sz w:val="16"/>
                <w:szCs w:val="16"/>
              </w:rPr>
              <w:t xml:space="preserve">Toutes les sujétions d'approvisionnement, de manutention, de déroulage en paroi, de positionnement latéral pour ajuster les nappes bord à bord dans le cas général ou pour assurer les recouvrements nécessaires dans les parties accidentées ; </w:t>
            </w:r>
          </w:p>
          <w:p w14:paraId="352E94EA" w14:textId="77777777" w:rsidR="00CB03AE" w:rsidRPr="004B6FCF" w:rsidRDefault="00CB03AE" w:rsidP="00CB03AE">
            <w:pPr>
              <w:numPr>
                <w:ilvl w:val="0"/>
                <w:numId w:val="1"/>
              </w:numPr>
              <w:jc w:val="both"/>
              <w:rPr>
                <w:sz w:val="16"/>
                <w:szCs w:val="16"/>
              </w:rPr>
            </w:pPr>
            <w:r w:rsidRPr="004B6FCF">
              <w:rPr>
                <w:sz w:val="16"/>
                <w:szCs w:val="16"/>
              </w:rPr>
              <w:t>Les sujétions concernant l'assurage du personnel, de mise en place et de déplacement du matériel en terrain escarpé et d'intervention en technique acrobatique ;</w:t>
            </w:r>
          </w:p>
          <w:p w14:paraId="26DA4704" w14:textId="77777777" w:rsidR="00CB03AE" w:rsidRPr="004B6FCF" w:rsidRDefault="00CB03AE" w:rsidP="00CB03AE">
            <w:pPr>
              <w:numPr>
                <w:ilvl w:val="0"/>
                <w:numId w:val="1"/>
              </w:numPr>
              <w:jc w:val="both"/>
              <w:rPr>
                <w:sz w:val="16"/>
                <w:szCs w:val="16"/>
              </w:rPr>
            </w:pPr>
            <w:r w:rsidRPr="004B6FCF">
              <w:rPr>
                <w:sz w:val="16"/>
                <w:szCs w:val="16"/>
              </w:rPr>
              <w:t>Et toutes autres sujétions.</w:t>
            </w:r>
          </w:p>
          <w:p w14:paraId="1EE33EAB" w14:textId="77777777" w:rsidR="00CB03AE" w:rsidRPr="004B6FCF" w:rsidRDefault="00CB03AE" w:rsidP="00CB03AE">
            <w:pPr>
              <w:jc w:val="both"/>
              <w:rPr>
                <w:sz w:val="16"/>
                <w:szCs w:val="16"/>
              </w:rPr>
            </w:pPr>
          </w:p>
          <w:p w14:paraId="0EE7F446" w14:textId="6550E854" w:rsidR="00CB03AE" w:rsidRPr="004B6FCF" w:rsidRDefault="00CB03AE" w:rsidP="00CB03AE">
            <w:pPr>
              <w:jc w:val="both"/>
              <w:rPr>
                <w:sz w:val="16"/>
                <w:szCs w:val="16"/>
              </w:rPr>
            </w:pPr>
            <w:r w:rsidRPr="004B6FCF">
              <w:rPr>
                <w:sz w:val="16"/>
                <w:szCs w:val="16"/>
              </w:rPr>
              <w:t>Ce prix ne comprend pas la fourniture et la mise en place des boulons d’ancrage de fixation rémunéré au prix 3.</w:t>
            </w:r>
            <w:r w:rsidR="004676A1">
              <w:rPr>
                <w:sz w:val="16"/>
                <w:szCs w:val="16"/>
              </w:rPr>
              <w:t>4</w:t>
            </w:r>
            <w:r w:rsidRPr="004B6FCF">
              <w:rPr>
                <w:sz w:val="16"/>
                <w:szCs w:val="16"/>
              </w:rPr>
              <w:t>.</w:t>
            </w:r>
          </w:p>
          <w:p w14:paraId="7392E636" w14:textId="77777777" w:rsidR="00CB03AE" w:rsidRPr="004B6FCF" w:rsidRDefault="00CB03AE" w:rsidP="00CB03AE">
            <w:pPr>
              <w:jc w:val="both"/>
              <w:rPr>
                <w:sz w:val="16"/>
                <w:szCs w:val="16"/>
              </w:rPr>
            </w:pPr>
          </w:p>
          <w:p w14:paraId="65969C14" w14:textId="02FCB669" w:rsidR="00CB03AE" w:rsidRPr="004B6FCF" w:rsidRDefault="00CB03AE" w:rsidP="00CB03AE">
            <w:pPr>
              <w:jc w:val="both"/>
              <w:rPr>
                <w:b/>
                <w:sz w:val="16"/>
                <w:szCs w:val="16"/>
              </w:rPr>
            </w:pPr>
          </w:p>
          <w:p w14:paraId="5DEE8BD9" w14:textId="77777777" w:rsidR="00941481" w:rsidRPr="004B6FCF" w:rsidRDefault="00941481" w:rsidP="00941481">
            <w:pPr>
              <w:jc w:val="both"/>
              <w:rPr>
                <w:b/>
                <w:color w:val="000000" w:themeColor="text1"/>
                <w:u w:val="single"/>
              </w:rPr>
            </w:pPr>
          </w:p>
        </w:tc>
        <w:tc>
          <w:tcPr>
            <w:tcW w:w="1669" w:type="dxa"/>
            <w:tcBorders>
              <w:top w:val="single" w:sz="8" w:space="0" w:color="auto"/>
              <w:left w:val="single" w:sz="8" w:space="0" w:color="auto"/>
              <w:bottom w:val="single" w:sz="8" w:space="0" w:color="auto"/>
              <w:right w:val="single" w:sz="8" w:space="0" w:color="auto"/>
            </w:tcBorders>
          </w:tcPr>
          <w:p w14:paraId="2377E2D8" w14:textId="77777777" w:rsidR="00CB03AE" w:rsidRPr="004B6FCF" w:rsidRDefault="00CB03AE" w:rsidP="00FD49D0">
            <w:pPr>
              <w:ind w:right="-284"/>
              <w:jc w:val="center"/>
              <w:rPr>
                <w:bCs/>
                <w:color w:val="000000" w:themeColor="text1"/>
              </w:rPr>
            </w:pPr>
          </w:p>
        </w:tc>
      </w:tr>
    </w:tbl>
    <w:p w14:paraId="7E8DC5FB" w14:textId="77777777" w:rsidR="00CB03AE" w:rsidRPr="004B6FCF" w:rsidRDefault="00CB03AE" w:rsidP="00CB03AE">
      <w:pPr>
        <w:rPr>
          <w:color w:val="000000" w:themeColor="text1"/>
        </w:rPr>
      </w:pPr>
    </w:p>
    <w:p w14:paraId="1FF11A4F" w14:textId="77777777" w:rsidR="00CB03AE" w:rsidRPr="004B6FCF" w:rsidRDefault="00CB03AE" w:rsidP="00CB03AE">
      <w:pPr>
        <w:rPr>
          <w:color w:val="000000" w:themeColor="text1"/>
        </w:rPr>
      </w:pPr>
      <w:r w:rsidRPr="004B6FCF">
        <w:rPr>
          <w:color w:val="000000" w:themeColor="text1"/>
        </w:rPr>
        <w:br w:type="page"/>
      </w:r>
    </w:p>
    <w:bookmarkEnd w:id="3"/>
    <w:bookmarkEnd w:id="4"/>
    <w:p w14:paraId="3A2D4228" w14:textId="2E36D8FE" w:rsidR="00FE157D" w:rsidRPr="004B6FCF" w:rsidRDefault="00FE157D"/>
    <w:tbl>
      <w:tblPr>
        <w:tblW w:w="9843" w:type="dxa"/>
        <w:tblInd w:w="-30"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ayout w:type="fixed"/>
        <w:tblCellMar>
          <w:left w:w="70" w:type="dxa"/>
          <w:right w:w="70" w:type="dxa"/>
        </w:tblCellMar>
        <w:tblLook w:val="0000" w:firstRow="0" w:lastRow="0" w:firstColumn="0" w:lastColumn="0" w:noHBand="0" w:noVBand="0"/>
      </w:tblPr>
      <w:tblGrid>
        <w:gridCol w:w="1035"/>
        <w:gridCol w:w="7139"/>
        <w:gridCol w:w="1669"/>
      </w:tblGrid>
      <w:tr w:rsidR="00816354" w:rsidRPr="004B6FCF" w14:paraId="102FB03E" w14:textId="77777777" w:rsidTr="006C4E60">
        <w:trPr>
          <w:trHeight w:val="406"/>
        </w:trPr>
        <w:tc>
          <w:tcPr>
            <w:tcW w:w="9843" w:type="dxa"/>
            <w:gridSpan w:val="3"/>
            <w:tcBorders>
              <w:top w:val="single" w:sz="8" w:space="0" w:color="auto"/>
              <w:left w:val="single" w:sz="8" w:space="0" w:color="auto"/>
              <w:bottom w:val="single" w:sz="8" w:space="0" w:color="auto"/>
              <w:right w:val="single" w:sz="8" w:space="0" w:color="auto"/>
            </w:tcBorders>
            <w:shd w:val="clear" w:color="auto" w:fill="DDD9C4"/>
            <w:vAlign w:val="center"/>
          </w:tcPr>
          <w:p w14:paraId="754FC46E" w14:textId="7877F3DA" w:rsidR="00816354" w:rsidRPr="004676A1" w:rsidRDefault="0045518B" w:rsidP="006C4E60">
            <w:pPr>
              <w:ind w:right="-284"/>
              <w:rPr>
                <w:b/>
                <w:color w:val="000000" w:themeColor="text1"/>
              </w:rPr>
            </w:pPr>
            <w:r w:rsidRPr="004676A1">
              <w:rPr>
                <w:b/>
                <w:color w:val="000000" w:themeColor="text1"/>
              </w:rPr>
              <w:t>4</w:t>
            </w:r>
            <w:r w:rsidR="00816354" w:rsidRPr="004676A1">
              <w:rPr>
                <w:b/>
                <w:color w:val="000000" w:themeColor="text1"/>
              </w:rPr>
              <w:t xml:space="preserve"> – </w:t>
            </w:r>
            <w:r w:rsidR="00A1307C" w:rsidRPr="004676A1">
              <w:rPr>
                <w:b/>
                <w:color w:val="000000" w:themeColor="text1"/>
              </w:rPr>
              <w:t>MERLON BLOCS BETON</w:t>
            </w:r>
          </w:p>
        </w:tc>
      </w:tr>
      <w:tr w:rsidR="00816354" w:rsidRPr="004B6FCF" w14:paraId="5C4F6796" w14:textId="77777777" w:rsidTr="00A1307C">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cantSplit/>
          <w:trHeight w:val="1358"/>
        </w:trPr>
        <w:tc>
          <w:tcPr>
            <w:tcW w:w="1035" w:type="dxa"/>
            <w:tcBorders>
              <w:top w:val="single" w:sz="8" w:space="0" w:color="auto"/>
              <w:left w:val="single" w:sz="8" w:space="0" w:color="auto"/>
              <w:bottom w:val="single" w:sz="8" w:space="0" w:color="auto"/>
              <w:right w:val="single" w:sz="8" w:space="0" w:color="auto"/>
            </w:tcBorders>
          </w:tcPr>
          <w:p w14:paraId="1088ECCE" w14:textId="46EA4B6B" w:rsidR="00816354" w:rsidRPr="004B6FCF" w:rsidRDefault="00A23719" w:rsidP="006C4E60">
            <w:pPr>
              <w:ind w:right="-284"/>
              <w:jc w:val="center"/>
              <w:rPr>
                <w:b/>
                <w:color w:val="000000" w:themeColor="text1"/>
              </w:rPr>
            </w:pPr>
            <w:r w:rsidRPr="004B6FCF">
              <w:rPr>
                <w:b/>
                <w:color w:val="000000" w:themeColor="text1"/>
              </w:rPr>
              <w:t>4</w:t>
            </w:r>
            <w:r w:rsidR="00816354" w:rsidRPr="004B6FCF">
              <w:rPr>
                <w:b/>
                <w:color w:val="000000" w:themeColor="text1"/>
              </w:rPr>
              <w:t>.</w:t>
            </w:r>
            <w:r w:rsidR="0076284D" w:rsidRPr="004B6FCF">
              <w:rPr>
                <w:b/>
                <w:color w:val="000000" w:themeColor="text1"/>
              </w:rPr>
              <w:t>1</w:t>
            </w:r>
          </w:p>
          <w:p w14:paraId="6FF149BD" w14:textId="77777777" w:rsidR="00816354" w:rsidRPr="004B6FCF" w:rsidRDefault="00816354" w:rsidP="006C4E60">
            <w:pPr>
              <w:ind w:right="-284"/>
              <w:jc w:val="center"/>
              <w:rPr>
                <w:b/>
                <w:color w:val="000000" w:themeColor="text1"/>
              </w:rPr>
            </w:pPr>
          </w:p>
        </w:tc>
        <w:tc>
          <w:tcPr>
            <w:tcW w:w="7139" w:type="dxa"/>
            <w:tcBorders>
              <w:top w:val="single" w:sz="8" w:space="0" w:color="auto"/>
              <w:left w:val="single" w:sz="8" w:space="0" w:color="auto"/>
              <w:bottom w:val="single" w:sz="8" w:space="0" w:color="auto"/>
              <w:right w:val="single" w:sz="8" w:space="0" w:color="auto"/>
            </w:tcBorders>
          </w:tcPr>
          <w:p w14:paraId="16A6CCA0" w14:textId="683A6986" w:rsidR="00816354" w:rsidRPr="004676A1" w:rsidRDefault="00A1307C" w:rsidP="006C4E60">
            <w:pPr>
              <w:jc w:val="both"/>
              <w:rPr>
                <w:rFonts w:cs="Arial"/>
                <w:b/>
                <w:color w:val="000000" w:themeColor="text1"/>
                <w:u w:val="single"/>
              </w:rPr>
            </w:pPr>
            <w:r w:rsidRPr="004676A1">
              <w:rPr>
                <w:rFonts w:cs="Arial"/>
                <w:b/>
                <w:color w:val="000000" w:themeColor="text1"/>
                <w:u w:val="single"/>
              </w:rPr>
              <w:t>Bloc</w:t>
            </w:r>
            <w:r w:rsidR="004676A1">
              <w:rPr>
                <w:rFonts w:cs="Arial"/>
                <w:b/>
                <w:color w:val="000000" w:themeColor="text1"/>
                <w:u w:val="single"/>
              </w:rPr>
              <w:t>s</w:t>
            </w:r>
            <w:r w:rsidRPr="004676A1">
              <w:rPr>
                <w:rFonts w:cs="Arial"/>
                <w:b/>
                <w:color w:val="000000" w:themeColor="text1"/>
                <w:u w:val="single"/>
              </w:rPr>
              <w:t xml:space="preserve"> béton</w:t>
            </w:r>
          </w:p>
          <w:p w14:paraId="1804DE6F" w14:textId="77777777" w:rsidR="00816354" w:rsidRPr="004676A1" w:rsidRDefault="00816354" w:rsidP="006C4E60">
            <w:pPr>
              <w:jc w:val="both"/>
              <w:rPr>
                <w:b/>
                <w:color w:val="000000" w:themeColor="text1"/>
                <w:u w:val="single"/>
              </w:rPr>
            </w:pPr>
          </w:p>
          <w:p w14:paraId="16CCD250" w14:textId="7ADCC627" w:rsidR="00816354" w:rsidRPr="004676A1" w:rsidRDefault="00987A67" w:rsidP="00A1307C">
            <w:pPr>
              <w:rPr>
                <w:sz w:val="16"/>
                <w:szCs w:val="16"/>
              </w:rPr>
            </w:pPr>
            <w:r w:rsidRPr="004676A1">
              <w:rPr>
                <w:sz w:val="16"/>
                <w:szCs w:val="16"/>
              </w:rPr>
              <w:t>Ce prix rémunère, à l’unité, la fourniture et la pose des blocs béton préfabriqués conformément au CCTP.</w:t>
            </w:r>
          </w:p>
          <w:p w14:paraId="39F8006E" w14:textId="77777777" w:rsidR="00987A67" w:rsidRPr="004676A1" w:rsidRDefault="00987A67" w:rsidP="00A1307C">
            <w:pPr>
              <w:rPr>
                <w:sz w:val="16"/>
                <w:szCs w:val="16"/>
              </w:rPr>
            </w:pPr>
          </w:p>
          <w:p w14:paraId="6952005A" w14:textId="462600CC" w:rsidR="00987A67" w:rsidRPr="004676A1" w:rsidRDefault="00987A67" w:rsidP="00A1307C">
            <w:pPr>
              <w:rPr>
                <w:sz w:val="16"/>
                <w:szCs w:val="16"/>
              </w:rPr>
            </w:pPr>
            <w:r w:rsidRPr="004676A1">
              <w:rPr>
                <w:sz w:val="16"/>
                <w:szCs w:val="16"/>
              </w:rPr>
              <w:t>Il comprend notamment :</w:t>
            </w:r>
          </w:p>
          <w:p w14:paraId="0D25382A" w14:textId="77777777" w:rsidR="00987A67" w:rsidRPr="004676A1" w:rsidRDefault="00987A67" w:rsidP="00A1307C">
            <w:pPr>
              <w:rPr>
                <w:sz w:val="16"/>
                <w:szCs w:val="16"/>
              </w:rPr>
            </w:pPr>
          </w:p>
          <w:p w14:paraId="56CD220C" w14:textId="7586A0FB" w:rsidR="00987A67" w:rsidRPr="004676A1" w:rsidRDefault="00987A67" w:rsidP="00987A67">
            <w:pPr>
              <w:numPr>
                <w:ilvl w:val="0"/>
                <w:numId w:val="1"/>
              </w:numPr>
              <w:jc w:val="both"/>
              <w:rPr>
                <w:sz w:val="16"/>
                <w:szCs w:val="16"/>
              </w:rPr>
            </w:pPr>
            <w:r w:rsidRPr="004676A1">
              <w:rPr>
                <w:sz w:val="16"/>
                <w:szCs w:val="16"/>
              </w:rPr>
              <w:t>Tous les moyens humains et matériels pour la réalisation des travaux quel que soit les conditions d’accès ;</w:t>
            </w:r>
          </w:p>
          <w:p w14:paraId="0B248AC4" w14:textId="0A8EE9FF" w:rsidR="00987A67" w:rsidRPr="004676A1" w:rsidRDefault="00987A67" w:rsidP="00987A67">
            <w:pPr>
              <w:numPr>
                <w:ilvl w:val="0"/>
                <w:numId w:val="1"/>
              </w:numPr>
              <w:jc w:val="both"/>
              <w:rPr>
                <w:sz w:val="16"/>
                <w:szCs w:val="16"/>
              </w:rPr>
            </w:pPr>
            <w:r w:rsidRPr="004676A1">
              <w:rPr>
                <w:sz w:val="16"/>
                <w:szCs w:val="16"/>
              </w:rPr>
              <w:t>Toutes les sujétions liées à la sécurisation des interventions ;</w:t>
            </w:r>
          </w:p>
          <w:p w14:paraId="31B6787B" w14:textId="0176CC35" w:rsidR="00987A67" w:rsidRPr="004676A1" w:rsidRDefault="00987A67" w:rsidP="00987A67">
            <w:pPr>
              <w:numPr>
                <w:ilvl w:val="0"/>
                <w:numId w:val="1"/>
              </w:numPr>
              <w:jc w:val="both"/>
              <w:rPr>
                <w:sz w:val="16"/>
                <w:szCs w:val="16"/>
              </w:rPr>
            </w:pPr>
            <w:r w:rsidRPr="004676A1">
              <w:rPr>
                <w:sz w:val="16"/>
                <w:szCs w:val="16"/>
              </w:rPr>
              <w:t>Toutes sujétions de méthodes et de phasage ;</w:t>
            </w:r>
          </w:p>
          <w:p w14:paraId="3E731143" w14:textId="4D96564B" w:rsidR="00987A67" w:rsidRPr="004676A1" w:rsidRDefault="00837002" w:rsidP="00987A67">
            <w:pPr>
              <w:numPr>
                <w:ilvl w:val="0"/>
                <w:numId w:val="1"/>
              </w:numPr>
              <w:jc w:val="both"/>
              <w:rPr>
                <w:sz w:val="16"/>
                <w:szCs w:val="16"/>
              </w:rPr>
            </w:pPr>
            <w:r w:rsidRPr="004676A1">
              <w:rPr>
                <w:sz w:val="16"/>
                <w:szCs w:val="16"/>
              </w:rPr>
              <w:t>La fourniture et la pose des matériaux ;</w:t>
            </w:r>
          </w:p>
          <w:p w14:paraId="70DF8D3E" w14:textId="1BE6B50F" w:rsidR="004676A1" w:rsidRPr="004676A1" w:rsidRDefault="004676A1" w:rsidP="00837002">
            <w:pPr>
              <w:numPr>
                <w:ilvl w:val="0"/>
                <w:numId w:val="1"/>
              </w:numPr>
              <w:jc w:val="both"/>
              <w:rPr>
                <w:sz w:val="16"/>
                <w:szCs w:val="16"/>
              </w:rPr>
            </w:pPr>
            <w:r w:rsidRPr="004676A1">
              <w:rPr>
                <w:sz w:val="16"/>
                <w:szCs w:val="16"/>
              </w:rPr>
              <w:t>Les déblais pour la réalisation de la fondation des blocs</w:t>
            </w:r>
            <w:r w:rsidR="00B70BE1">
              <w:rPr>
                <w:sz w:val="16"/>
                <w:szCs w:val="16"/>
              </w:rPr>
              <w:t xml:space="preserve"> et leur évacuation</w:t>
            </w:r>
            <w:r w:rsidRPr="004676A1">
              <w:rPr>
                <w:sz w:val="16"/>
                <w:szCs w:val="16"/>
              </w:rPr>
              <w:t> ;</w:t>
            </w:r>
          </w:p>
          <w:p w14:paraId="7263582B" w14:textId="6DCB2A5D" w:rsidR="004676A1" w:rsidRPr="004676A1" w:rsidRDefault="004676A1" w:rsidP="00837002">
            <w:pPr>
              <w:numPr>
                <w:ilvl w:val="0"/>
                <w:numId w:val="1"/>
              </w:numPr>
              <w:jc w:val="both"/>
              <w:rPr>
                <w:sz w:val="16"/>
                <w:szCs w:val="16"/>
              </w:rPr>
            </w:pPr>
            <w:r w:rsidRPr="004676A1">
              <w:rPr>
                <w:sz w:val="16"/>
                <w:szCs w:val="16"/>
              </w:rPr>
              <w:t>La réalisation de la fondation par GNT 0/31.5 compactée sur une épaisseur de</w:t>
            </w:r>
            <w:r w:rsidR="00B70BE1">
              <w:rPr>
                <w:sz w:val="16"/>
                <w:szCs w:val="16"/>
              </w:rPr>
              <w:t xml:space="preserve"> </w:t>
            </w:r>
            <w:r w:rsidRPr="004676A1">
              <w:rPr>
                <w:sz w:val="16"/>
                <w:szCs w:val="16"/>
              </w:rPr>
              <w:t>20 cm minimum, y compris pose de géotextile ;</w:t>
            </w:r>
          </w:p>
          <w:p w14:paraId="2B04A91D" w14:textId="14EAF3D8" w:rsidR="00837002" w:rsidRPr="004676A1" w:rsidRDefault="00837002" w:rsidP="00837002">
            <w:pPr>
              <w:numPr>
                <w:ilvl w:val="0"/>
                <w:numId w:val="1"/>
              </w:numPr>
              <w:jc w:val="both"/>
              <w:rPr>
                <w:sz w:val="16"/>
                <w:szCs w:val="16"/>
              </w:rPr>
            </w:pPr>
            <w:r w:rsidRPr="004676A1">
              <w:rPr>
                <w:sz w:val="16"/>
                <w:szCs w:val="16"/>
              </w:rPr>
              <w:t>La mise en stock provisoire et reprise des stocks y compris chargement/déchargement et transport ;</w:t>
            </w:r>
          </w:p>
          <w:p w14:paraId="36C25954" w14:textId="0F3A12EF" w:rsidR="00837002" w:rsidRPr="004676A1" w:rsidRDefault="00837002" w:rsidP="00837002">
            <w:pPr>
              <w:numPr>
                <w:ilvl w:val="0"/>
                <w:numId w:val="1"/>
              </w:numPr>
              <w:jc w:val="both"/>
              <w:rPr>
                <w:sz w:val="16"/>
                <w:szCs w:val="16"/>
              </w:rPr>
            </w:pPr>
            <w:r w:rsidRPr="004676A1">
              <w:rPr>
                <w:sz w:val="16"/>
                <w:szCs w:val="16"/>
              </w:rPr>
              <w:t>Et toutes autres sujétions.</w:t>
            </w:r>
          </w:p>
          <w:p w14:paraId="10737C7F" w14:textId="215CE0D9" w:rsidR="00816354" w:rsidRPr="00387D55" w:rsidRDefault="00816354" w:rsidP="00E75F93">
            <w:pPr>
              <w:jc w:val="both"/>
              <w:rPr>
                <w:b/>
                <w:color w:val="000000" w:themeColor="text1"/>
                <w:sz w:val="16"/>
                <w:szCs w:val="16"/>
              </w:rPr>
            </w:pPr>
          </w:p>
        </w:tc>
        <w:tc>
          <w:tcPr>
            <w:tcW w:w="1669" w:type="dxa"/>
            <w:tcBorders>
              <w:top w:val="single" w:sz="8" w:space="0" w:color="auto"/>
              <w:left w:val="single" w:sz="8" w:space="0" w:color="auto"/>
              <w:bottom w:val="single" w:sz="8" w:space="0" w:color="auto"/>
              <w:right w:val="single" w:sz="8" w:space="0" w:color="auto"/>
            </w:tcBorders>
          </w:tcPr>
          <w:p w14:paraId="397BC55E" w14:textId="77777777" w:rsidR="00816354" w:rsidRPr="004B6FCF" w:rsidRDefault="00816354" w:rsidP="006C4E60">
            <w:pPr>
              <w:ind w:right="-284"/>
              <w:jc w:val="center"/>
              <w:rPr>
                <w:bCs/>
                <w:color w:val="000000" w:themeColor="text1"/>
              </w:rPr>
            </w:pPr>
          </w:p>
        </w:tc>
      </w:tr>
      <w:tr w:rsidR="009B5102" w:rsidRPr="004B6FCF" w14:paraId="32D2C273" w14:textId="77777777" w:rsidTr="005A7855">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cantSplit/>
          <w:trHeight w:val="1358"/>
        </w:trPr>
        <w:tc>
          <w:tcPr>
            <w:tcW w:w="1035" w:type="dxa"/>
            <w:tcBorders>
              <w:top w:val="single" w:sz="8" w:space="0" w:color="auto"/>
              <w:left w:val="single" w:sz="8" w:space="0" w:color="auto"/>
              <w:bottom w:val="single" w:sz="8" w:space="0" w:color="auto"/>
              <w:right w:val="single" w:sz="8" w:space="0" w:color="auto"/>
            </w:tcBorders>
          </w:tcPr>
          <w:p w14:paraId="39C9BA6A" w14:textId="7DD038BB" w:rsidR="009B5102" w:rsidRPr="00F1497B" w:rsidRDefault="009B5102" w:rsidP="005A7855">
            <w:pPr>
              <w:ind w:right="-284"/>
              <w:jc w:val="center"/>
              <w:rPr>
                <w:b/>
                <w:color w:val="000000" w:themeColor="text1"/>
              </w:rPr>
            </w:pPr>
            <w:r>
              <w:rPr>
                <w:b/>
                <w:color w:val="000000" w:themeColor="text1"/>
              </w:rPr>
              <w:t>4.2</w:t>
            </w:r>
          </w:p>
          <w:p w14:paraId="0B015A44" w14:textId="77777777" w:rsidR="009B5102" w:rsidRPr="00F1497B" w:rsidRDefault="009B5102" w:rsidP="005A7855">
            <w:pPr>
              <w:ind w:right="-284"/>
              <w:jc w:val="center"/>
              <w:rPr>
                <w:b/>
                <w:color w:val="000000" w:themeColor="text1"/>
              </w:rPr>
            </w:pPr>
          </w:p>
          <w:p w14:paraId="4DF08971" w14:textId="77777777" w:rsidR="009B5102" w:rsidRPr="00F1497B" w:rsidRDefault="009B5102" w:rsidP="005A7855">
            <w:pPr>
              <w:ind w:right="-284"/>
              <w:jc w:val="center"/>
              <w:rPr>
                <w:b/>
                <w:color w:val="000000" w:themeColor="text1"/>
              </w:rPr>
            </w:pPr>
          </w:p>
        </w:tc>
        <w:tc>
          <w:tcPr>
            <w:tcW w:w="7139" w:type="dxa"/>
            <w:tcBorders>
              <w:top w:val="single" w:sz="8" w:space="0" w:color="auto"/>
              <w:left w:val="single" w:sz="8" w:space="0" w:color="auto"/>
              <w:bottom w:val="single" w:sz="8" w:space="0" w:color="auto"/>
              <w:right w:val="single" w:sz="8" w:space="0" w:color="auto"/>
            </w:tcBorders>
          </w:tcPr>
          <w:p w14:paraId="1FD58A5F" w14:textId="649E43FF" w:rsidR="009B5102" w:rsidRPr="00F1497B" w:rsidRDefault="009B5102" w:rsidP="005A7855">
            <w:pPr>
              <w:jc w:val="both"/>
              <w:rPr>
                <w:rFonts w:cs="Arial"/>
                <w:b/>
                <w:color w:val="000000" w:themeColor="text1"/>
                <w:u w:val="single"/>
              </w:rPr>
            </w:pPr>
            <w:r>
              <w:rPr>
                <w:rFonts w:cs="Arial"/>
                <w:b/>
                <w:color w:val="000000" w:themeColor="text1"/>
                <w:u w:val="single"/>
              </w:rPr>
              <w:t>Démontage du merlon existant</w:t>
            </w:r>
          </w:p>
          <w:p w14:paraId="5E2A1B94" w14:textId="77777777" w:rsidR="009B5102" w:rsidRPr="00F1497B" w:rsidRDefault="009B5102" w:rsidP="005A7855">
            <w:pPr>
              <w:jc w:val="both"/>
              <w:rPr>
                <w:rFonts w:cs="Arial"/>
                <w:b/>
                <w:color w:val="000000" w:themeColor="text1"/>
                <w:u w:val="single"/>
              </w:rPr>
            </w:pPr>
          </w:p>
          <w:p w14:paraId="1070D808" w14:textId="771C7F82" w:rsidR="009B5102" w:rsidRPr="009B5102" w:rsidRDefault="009B5102" w:rsidP="005A7855">
            <w:pPr>
              <w:rPr>
                <w:rFonts w:cs="Arial"/>
                <w:bCs/>
                <w:color w:val="000000" w:themeColor="text1"/>
                <w:sz w:val="16"/>
                <w:szCs w:val="16"/>
              </w:rPr>
            </w:pPr>
            <w:r w:rsidRPr="009B5102">
              <w:rPr>
                <w:rFonts w:cs="Arial"/>
                <w:bCs/>
                <w:color w:val="000000" w:themeColor="text1"/>
                <w:sz w:val="16"/>
                <w:szCs w:val="16"/>
              </w:rPr>
              <w:t xml:space="preserve">Ce prix rémunère </w:t>
            </w:r>
            <w:r>
              <w:rPr>
                <w:rFonts w:cs="Arial"/>
                <w:bCs/>
                <w:color w:val="000000" w:themeColor="text1"/>
                <w:sz w:val="16"/>
                <w:szCs w:val="16"/>
              </w:rPr>
              <w:t>au mètre cube mesuré sur plan d’exécution</w:t>
            </w:r>
            <w:r w:rsidRPr="009B5102">
              <w:rPr>
                <w:rFonts w:cs="Arial"/>
                <w:bCs/>
                <w:color w:val="000000" w:themeColor="text1"/>
                <w:sz w:val="16"/>
                <w:szCs w:val="16"/>
              </w:rPr>
              <w:t xml:space="preserve">, l’évacuation </w:t>
            </w:r>
            <w:r>
              <w:rPr>
                <w:rFonts w:cs="Arial"/>
                <w:bCs/>
                <w:color w:val="000000" w:themeColor="text1"/>
                <w:sz w:val="16"/>
                <w:szCs w:val="16"/>
              </w:rPr>
              <w:t>du merlon existant</w:t>
            </w:r>
            <w:r w:rsidRPr="009B5102">
              <w:rPr>
                <w:rFonts w:cs="Arial"/>
                <w:bCs/>
                <w:color w:val="000000" w:themeColor="text1"/>
                <w:sz w:val="16"/>
                <w:szCs w:val="16"/>
              </w:rPr>
              <w:t>.</w:t>
            </w:r>
          </w:p>
          <w:p w14:paraId="541C6786" w14:textId="77777777" w:rsidR="009B5102" w:rsidRPr="009B5102" w:rsidRDefault="009B5102" w:rsidP="005A7855">
            <w:pPr>
              <w:rPr>
                <w:rFonts w:cs="Arial"/>
                <w:bCs/>
                <w:color w:val="000000" w:themeColor="text1"/>
                <w:sz w:val="16"/>
                <w:szCs w:val="16"/>
              </w:rPr>
            </w:pPr>
          </w:p>
          <w:p w14:paraId="60BC577E" w14:textId="77777777" w:rsidR="009B5102" w:rsidRPr="009B5102" w:rsidRDefault="009B5102" w:rsidP="005A7855">
            <w:pPr>
              <w:rPr>
                <w:rFonts w:cs="Arial"/>
                <w:bCs/>
                <w:color w:val="000000" w:themeColor="text1"/>
                <w:sz w:val="16"/>
                <w:szCs w:val="16"/>
              </w:rPr>
            </w:pPr>
            <w:r w:rsidRPr="009B5102">
              <w:rPr>
                <w:rFonts w:cs="Arial"/>
                <w:bCs/>
                <w:color w:val="000000" w:themeColor="text1"/>
                <w:sz w:val="16"/>
                <w:szCs w:val="16"/>
              </w:rPr>
              <w:t>Il comprend notamment :</w:t>
            </w:r>
          </w:p>
          <w:p w14:paraId="3475787B" w14:textId="77777777" w:rsidR="009B5102" w:rsidRPr="009B5102" w:rsidRDefault="009B5102" w:rsidP="005A7855">
            <w:pPr>
              <w:rPr>
                <w:rFonts w:cs="Arial"/>
                <w:bCs/>
                <w:color w:val="000000" w:themeColor="text1"/>
                <w:sz w:val="16"/>
                <w:szCs w:val="16"/>
              </w:rPr>
            </w:pPr>
          </w:p>
          <w:p w14:paraId="199BDC41" w14:textId="77777777" w:rsidR="009B5102" w:rsidRPr="009B5102" w:rsidRDefault="009B5102" w:rsidP="005A7855">
            <w:pPr>
              <w:numPr>
                <w:ilvl w:val="0"/>
                <w:numId w:val="9"/>
              </w:numPr>
              <w:tabs>
                <w:tab w:val="num" w:pos="360"/>
              </w:tabs>
              <w:jc w:val="both"/>
              <w:rPr>
                <w:rFonts w:cs="Arial"/>
                <w:bCs/>
                <w:color w:val="000000" w:themeColor="text1"/>
                <w:sz w:val="16"/>
                <w:szCs w:val="16"/>
              </w:rPr>
            </w:pPr>
            <w:r w:rsidRPr="009B5102">
              <w:rPr>
                <w:rFonts w:cs="Arial"/>
                <w:bCs/>
                <w:color w:val="000000" w:themeColor="text1"/>
                <w:sz w:val="16"/>
                <w:szCs w:val="16"/>
              </w:rPr>
              <w:t>Tous moyens humains et matériels quelles que soient les conditions d’accès ;</w:t>
            </w:r>
          </w:p>
          <w:p w14:paraId="0B5D6DBA" w14:textId="77777777" w:rsidR="009B5102" w:rsidRPr="009B5102" w:rsidRDefault="009B5102" w:rsidP="005A7855">
            <w:pPr>
              <w:numPr>
                <w:ilvl w:val="0"/>
                <w:numId w:val="9"/>
              </w:numPr>
              <w:tabs>
                <w:tab w:val="num" w:pos="360"/>
              </w:tabs>
              <w:jc w:val="both"/>
              <w:rPr>
                <w:rFonts w:cs="Arial"/>
                <w:bCs/>
                <w:color w:val="000000" w:themeColor="text1"/>
                <w:sz w:val="16"/>
                <w:szCs w:val="16"/>
              </w:rPr>
            </w:pPr>
            <w:r w:rsidRPr="009B5102">
              <w:rPr>
                <w:rFonts w:cs="Arial"/>
                <w:bCs/>
                <w:color w:val="000000" w:themeColor="text1"/>
                <w:sz w:val="16"/>
                <w:szCs w:val="16"/>
              </w:rPr>
              <w:t>Toutes sujétions de méthodes et de phasage ;</w:t>
            </w:r>
          </w:p>
          <w:p w14:paraId="1A473052" w14:textId="77777777" w:rsidR="009B5102" w:rsidRPr="009B5102" w:rsidRDefault="009B5102" w:rsidP="005A7855">
            <w:pPr>
              <w:numPr>
                <w:ilvl w:val="0"/>
                <w:numId w:val="9"/>
              </w:numPr>
              <w:tabs>
                <w:tab w:val="num" w:pos="360"/>
              </w:tabs>
              <w:jc w:val="both"/>
              <w:rPr>
                <w:rFonts w:cs="Arial"/>
                <w:bCs/>
                <w:color w:val="000000" w:themeColor="text1"/>
                <w:sz w:val="16"/>
                <w:szCs w:val="16"/>
              </w:rPr>
            </w:pPr>
            <w:r w:rsidRPr="009B5102">
              <w:rPr>
                <w:rFonts w:cs="Arial"/>
                <w:bCs/>
                <w:color w:val="000000" w:themeColor="text1"/>
                <w:sz w:val="16"/>
                <w:szCs w:val="16"/>
              </w:rPr>
              <w:t>Toutes les sujétions liées à la sécurisation des interventions ;</w:t>
            </w:r>
          </w:p>
          <w:p w14:paraId="381572A9" w14:textId="77777777" w:rsidR="009B5102" w:rsidRDefault="009B5102" w:rsidP="005A7855">
            <w:pPr>
              <w:numPr>
                <w:ilvl w:val="0"/>
                <w:numId w:val="9"/>
              </w:numPr>
              <w:tabs>
                <w:tab w:val="num" w:pos="360"/>
              </w:tabs>
              <w:jc w:val="both"/>
              <w:rPr>
                <w:rFonts w:cs="Arial"/>
                <w:bCs/>
                <w:color w:val="000000" w:themeColor="text1"/>
                <w:sz w:val="16"/>
                <w:szCs w:val="16"/>
              </w:rPr>
            </w:pPr>
            <w:r>
              <w:rPr>
                <w:rFonts w:cs="Arial"/>
                <w:bCs/>
                <w:color w:val="000000" w:themeColor="text1"/>
                <w:sz w:val="16"/>
                <w:szCs w:val="16"/>
              </w:rPr>
              <w:t>Les reprises et mises en dépôt provisoire ;</w:t>
            </w:r>
          </w:p>
          <w:p w14:paraId="29DC9211" w14:textId="77777777" w:rsidR="009B5102" w:rsidRPr="009B5102" w:rsidRDefault="009B5102" w:rsidP="005A7855">
            <w:pPr>
              <w:numPr>
                <w:ilvl w:val="0"/>
                <w:numId w:val="9"/>
              </w:numPr>
              <w:tabs>
                <w:tab w:val="num" w:pos="360"/>
              </w:tabs>
              <w:jc w:val="both"/>
              <w:rPr>
                <w:rFonts w:cs="Arial"/>
                <w:bCs/>
                <w:color w:val="000000" w:themeColor="text1"/>
                <w:sz w:val="16"/>
                <w:szCs w:val="16"/>
              </w:rPr>
            </w:pPr>
            <w:r w:rsidRPr="009B5102">
              <w:rPr>
                <w:rFonts w:cs="Arial"/>
                <w:bCs/>
                <w:color w:val="000000" w:themeColor="text1"/>
                <w:sz w:val="16"/>
                <w:szCs w:val="16"/>
              </w:rPr>
              <w:t>Le chargement, le transport et le déchargement des matériaux en décharge agrée, conformément au CCTP ;</w:t>
            </w:r>
          </w:p>
          <w:p w14:paraId="0DDC5365" w14:textId="77777777" w:rsidR="009B5102" w:rsidRPr="009B5102" w:rsidRDefault="009B5102" w:rsidP="005A7855">
            <w:pPr>
              <w:numPr>
                <w:ilvl w:val="0"/>
                <w:numId w:val="9"/>
              </w:numPr>
              <w:tabs>
                <w:tab w:val="num" w:pos="360"/>
              </w:tabs>
              <w:jc w:val="both"/>
              <w:rPr>
                <w:rFonts w:cs="Arial"/>
                <w:bCs/>
                <w:color w:val="000000" w:themeColor="text1"/>
                <w:sz w:val="16"/>
                <w:szCs w:val="16"/>
              </w:rPr>
            </w:pPr>
            <w:r w:rsidRPr="009B5102">
              <w:rPr>
                <w:rFonts w:cs="Arial"/>
                <w:bCs/>
                <w:color w:val="000000" w:themeColor="text1"/>
                <w:sz w:val="16"/>
                <w:szCs w:val="16"/>
              </w:rPr>
              <w:t>Toute sujétion</w:t>
            </w:r>
          </w:p>
          <w:p w14:paraId="6A6ADE38" w14:textId="77777777" w:rsidR="009B5102" w:rsidRPr="00F1497B" w:rsidRDefault="009B5102" w:rsidP="00387D55">
            <w:pPr>
              <w:jc w:val="both"/>
              <w:rPr>
                <w:rFonts w:cs="Arial"/>
                <w:b/>
                <w:color w:val="000000" w:themeColor="text1"/>
                <w:u w:val="single"/>
              </w:rPr>
            </w:pPr>
          </w:p>
        </w:tc>
        <w:tc>
          <w:tcPr>
            <w:tcW w:w="1669" w:type="dxa"/>
            <w:tcBorders>
              <w:top w:val="single" w:sz="8" w:space="0" w:color="auto"/>
              <w:left w:val="single" w:sz="8" w:space="0" w:color="auto"/>
              <w:bottom w:val="single" w:sz="8" w:space="0" w:color="auto"/>
              <w:right w:val="single" w:sz="8" w:space="0" w:color="auto"/>
            </w:tcBorders>
          </w:tcPr>
          <w:p w14:paraId="20DBFF02" w14:textId="77777777" w:rsidR="009B5102" w:rsidRPr="00F1497B" w:rsidRDefault="009B5102" w:rsidP="005A7855">
            <w:pPr>
              <w:ind w:right="-284"/>
              <w:jc w:val="center"/>
              <w:rPr>
                <w:bCs/>
                <w:color w:val="000000" w:themeColor="text1"/>
              </w:rPr>
            </w:pPr>
          </w:p>
        </w:tc>
      </w:tr>
      <w:tr w:rsidR="00F1497B" w:rsidRPr="004B6FCF" w14:paraId="71C38901" w14:textId="77777777" w:rsidTr="00F1497B">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cantSplit/>
          <w:trHeight w:val="1358"/>
        </w:trPr>
        <w:tc>
          <w:tcPr>
            <w:tcW w:w="1035" w:type="dxa"/>
            <w:tcBorders>
              <w:top w:val="single" w:sz="8" w:space="0" w:color="auto"/>
              <w:left w:val="single" w:sz="8" w:space="0" w:color="auto"/>
              <w:bottom w:val="single" w:sz="8" w:space="0" w:color="auto"/>
              <w:right w:val="single" w:sz="8" w:space="0" w:color="auto"/>
            </w:tcBorders>
          </w:tcPr>
          <w:p w14:paraId="2F38EB67" w14:textId="49A7EA49" w:rsidR="00F1497B" w:rsidRPr="00F1497B" w:rsidRDefault="009B5102" w:rsidP="005A7855">
            <w:pPr>
              <w:ind w:right="-284"/>
              <w:jc w:val="center"/>
              <w:rPr>
                <w:b/>
                <w:color w:val="000000" w:themeColor="text1"/>
              </w:rPr>
            </w:pPr>
            <w:r>
              <w:rPr>
                <w:b/>
                <w:color w:val="000000" w:themeColor="text1"/>
              </w:rPr>
              <w:t>4.3</w:t>
            </w:r>
          </w:p>
          <w:p w14:paraId="35AB9EAB" w14:textId="77777777" w:rsidR="00F1497B" w:rsidRPr="00F1497B" w:rsidRDefault="00F1497B" w:rsidP="005A7855">
            <w:pPr>
              <w:ind w:right="-284"/>
              <w:jc w:val="center"/>
              <w:rPr>
                <w:b/>
                <w:color w:val="000000" w:themeColor="text1"/>
              </w:rPr>
            </w:pPr>
          </w:p>
          <w:p w14:paraId="13F2CE35" w14:textId="77777777" w:rsidR="00F1497B" w:rsidRPr="00F1497B" w:rsidRDefault="00F1497B" w:rsidP="005A7855">
            <w:pPr>
              <w:ind w:right="-284"/>
              <w:jc w:val="center"/>
              <w:rPr>
                <w:b/>
                <w:color w:val="000000" w:themeColor="text1"/>
              </w:rPr>
            </w:pPr>
          </w:p>
        </w:tc>
        <w:tc>
          <w:tcPr>
            <w:tcW w:w="7139" w:type="dxa"/>
            <w:tcBorders>
              <w:top w:val="single" w:sz="8" w:space="0" w:color="auto"/>
              <w:left w:val="single" w:sz="8" w:space="0" w:color="auto"/>
              <w:bottom w:val="single" w:sz="8" w:space="0" w:color="auto"/>
              <w:right w:val="single" w:sz="8" w:space="0" w:color="auto"/>
            </w:tcBorders>
          </w:tcPr>
          <w:p w14:paraId="64DD70B0" w14:textId="77777777" w:rsidR="00F1497B" w:rsidRPr="00F1497B" w:rsidRDefault="00F1497B" w:rsidP="005A7855">
            <w:pPr>
              <w:jc w:val="both"/>
              <w:rPr>
                <w:rFonts w:cs="Arial"/>
                <w:b/>
                <w:color w:val="000000" w:themeColor="text1"/>
                <w:u w:val="single"/>
              </w:rPr>
            </w:pPr>
            <w:r w:rsidRPr="00F1497B">
              <w:rPr>
                <w:rFonts w:cs="Arial"/>
                <w:b/>
                <w:color w:val="000000" w:themeColor="text1"/>
                <w:u w:val="single"/>
              </w:rPr>
              <w:t>Evacuation des éboulis</w:t>
            </w:r>
          </w:p>
          <w:p w14:paraId="1E38FAF0" w14:textId="77777777" w:rsidR="00F1497B" w:rsidRPr="00F1497B" w:rsidRDefault="00F1497B" w:rsidP="005A7855">
            <w:pPr>
              <w:jc w:val="both"/>
              <w:rPr>
                <w:rFonts w:cs="Arial"/>
                <w:b/>
                <w:color w:val="000000" w:themeColor="text1"/>
                <w:u w:val="single"/>
              </w:rPr>
            </w:pPr>
          </w:p>
          <w:p w14:paraId="0AFF8B5A" w14:textId="2F75EDB7" w:rsidR="00F1497B" w:rsidRPr="009B5102" w:rsidRDefault="00F1497B" w:rsidP="00F1497B">
            <w:pPr>
              <w:rPr>
                <w:rFonts w:cs="Arial"/>
                <w:bCs/>
                <w:color w:val="000000" w:themeColor="text1"/>
                <w:sz w:val="16"/>
                <w:szCs w:val="16"/>
              </w:rPr>
            </w:pPr>
            <w:r w:rsidRPr="009B5102">
              <w:rPr>
                <w:rFonts w:cs="Arial"/>
                <w:bCs/>
                <w:color w:val="000000" w:themeColor="text1"/>
                <w:sz w:val="16"/>
                <w:szCs w:val="16"/>
              </w:rPr>
              <w:t xml:space="preserve">Ce prix rémunère </w:t>
            </w:r>
            <w:r w:rsidR="009B5102">
              <w:rPr>
                <w:rFonts w:cs="Arial"/>
                <w:bCs/>
                <w:color w:val="000000" w:themeColor="text1"/>
                <w:sz w:val="16"/>
                <w:szCs w:val="16"/>
              </w:rPr>
              <w:t>au mètre cube mesuré en place</w:t>
            </w:r>
            <w:r w:rsidRPr="009B5102">
              <w:rPr>
                <w:rFonts w:cs="Arial"/>
                <w:bCs/>
                <w:color w:val="000000" w:themeColor="text1"/>
                <w:sz w:val="16"/>
                <w:szCs w:val="16"/>
              </w:rPr>
              <w:t>, l’évacuation des éboulis</w:t>
            </w:r>
            <w:r w:rsidR="009B5102">
              <w:rPr>
                <w:rFonts w:cs="Arial"/>
                <w:bCs/>
                <w:color w:val="000000" w:themeColor="text1"/>
                <w:sz w:val="16"/>
                <w:szCs w:val="16"/>
              </w:rPr>
              <w:t xml:space="preserve"> en pied de paroi</w:t>
            </w:r>
            <w:r w:rsidRPr="009B5102">
              <w:rPr>
                <w:rFonts w:cs="Arial"/>
                <w:bCs/>
                <w:color w:val="000000" w:themeColor="text1"/>
                <w:sz w:val="16"/>
                <w:szCs w:val="16"/>
              </w:rPr>
              <w:t>.</w:t>
            </w:r>
          </w:p>
          <w:p w14:paraId="0891BE16" w14:textId="77777777" w:rsidR="00F1497B" w:rsidRPr="009B5102" w:rsidRDefault="00F1497B" w:rsidP="00F1497B">
            <w:pPr>
              <w:rPr>
                <w:rFonts w:cs="Arial"/>
                <w:bCs/>
                <w:color w:val="000000" w:themeColor="text1"/>
                <w:sz w:val="16"/>
                <w:szCs w:val="16"/>
              </w:rPr>
            </w:pPr>
          </w:p>
          <w:p w14:paraId="5A3602EB" w14:textId="77777777" w:rsidR="00F1497B" w:rsidRPr="009B5102" w:rsidRDefault="00F1497B" w:rsidP="00F1497B">
            <w:pPr>
              <w:rPr>
                <w:rFonts w:cs="Arial"/>
                <w:bCs/>
                <w:color w:val="000000" w:themeColor="text1"/>
                <w:sz w:val="16"/>
                <w:szCs w:val="16"/>
              </w:rPr>
            </w:pPr>
            <w:r w:rsidRPr="009B5102">
              <w:rPr>
                <w:rFonts w:cs="Arial"/>
                <w:bCs/>
                <w:color w:val="000000" w:themeColor="text1"/>
                <w:sz w:val="16"/>
                <w:szCs w:val="16"/>
              </w:rPr>
              <w:t>Il comprend notamment :</w:t>
            </w:r>
          </w:p>
          <w:p w14:paraId="651AE2A9" w14:textId="77777777" w:rsidR="00F1497B" w:rsidRPr="009B5102" w:rsidRDefault="00F1497B" w:rsidP="00F1497B">
            <w:pPr>
              <w:rPr>
                <w:rFonts w:cs="Arial"/>
                <w:bCs/>
                <w:color w:val="000000" w:themeColor="text1"/>
                <w:sz w:val="16"/>
                <w:szCs w:val="16"/>
              </w:rPr>
            </w:pPr>
          </w:p>
          <w:p w14:paraId="53765FCF" w14:textId="77777777" w:rsidR="00F1497B" w:rsidRPr="009B5102" w:rsidRDefault="00F1497B" w:rsidP="005A7855">
            <w:pPr>
              <w:numPr>
                <w:ilvl w:val="0"/>
                <w:numId w:val="9"/>
              </w:numPr>
              <w:tabs>
                <w:tab w:val="num" w:pos="360"/>
              </w:tabs>
              <w:jc w:val="both"/>
              <w:rPr>
                <w:rFonts w:cs="Arial"/>
                <w:bCs/>
                <w:color w:val="000000" w:themeColor="text1"/>
                <w:sz w:val="16"/>
                <w:szCs w:val="16"/>
              </w:rPr>
            </w:pPr>
            <w:r w:rsidRPr="009B5102">
              <w:rPr>
                <w:rFonts w:cs="Arial"/>
                <w:bCs/>
                <w:color w:val="000000" w:themeColor="text1"/>
                <w:sz w:val="16"/>
                <w:szCs w:val="16"/>
              </w:rPr>
              <w:t>Tous moyens humains et matériels quelles que soient les conditions d’accès ;</w:t>
            </w:r>
          </w:p>
          <w:p w14:paraId="7F46700C" w14:textId="77777777" w:rsidR="00F1497B" w:rsidRPr="009B5102" w:rsidRDefault="00F1497B" w:rsidP="005A7855">
            <w:pPr>
              <w:numPr>
                <w:ilvl w:val="0"/>
                <w:numId w:val="9"/>
              </w:numPr>
              <w:tabs>
                <w:tab w:val="num" w:pos="360"/>
              </w:tabs>
              <w:jc w:val="both"/>
              <w:rPr>
                <w:rFonts w:cs="Arial"/>
                <w:bCs/>
                <w:color w:val="000000" w:themeColor="text1"/>
                <w:sz w:val="16"/>
                <w:szCs w:val="16"/>
              </w:rPr>
            </w:pPr>
            <w:r w:rsidRPr="009B5102">
              <w:rPr>
                <w:rFonts w:cs="Arial"/>
                <w:bCs/>
                <w:color w:val="000000" w:themeColor="text1"/>
                <w:sz w:val="16"/>
                <w:szCs w:val="16"/>
              </w:rPr>
              <w:t>Toutes sujétions de méthodes et de phasage ;</w:t>
            </w:r>
          </w:p>
          <w:p w14:paraId="4C45731F" w14:textId="77777777" w:rsidR="00F1497B" w:rsidRPr="009B5102" w:rsidRDefault="00F1497B" w:rsidP="005A7855">
            <w:pPr>
              <w:numPr>
                <w:ilvl w:val="0"/>
                <w:numId w:val="9"/>
              </w:numPr>
              <w:tabs>
                <w:tab w:val="num" w:pos="360"/>
              </w:tabs>
              <w:jc w:val="both"/>
              <w:rPr>
                <w:rFonts w:cs="Arial"/>
                <w:bCs/>
                <w:color w:val="000000" w:themeColor="text1"/>
                <w:sz w:val="16"/>
                <w:szCs w:val="16"/>
              </w:rPr>
            </w:pPr>
            <w:r w:rsidRPr="009B5102">
              <w:rPr>
                <w:rFonts w:cs="Arial"/>
                <w:bCs/>
                <w:color w:val="000000" w:themeColor="text1"/>
                <w:sz w:val="16"/>
                <w:szCs w:val="16"/>
              </w:rPr>
              <w:t>Toutes les sujétions liées à la sécurisation des interventions ;</w:t>
            </w:r>
          </w:p>
          <w:p w14:paraId="0AF29AE3" w14:textId="77777777" w:rsidR="009B5102" w:rsidRDefault="009B5102" w:rsidP="005A7855">
            <w:pPr>
              <w:numPr>
                <w:ilvl w:val="0"/>
                <w:numId w:val="9"/>
              </w:numPr>
              <w:tabs>
                <w:tab w:val="num" w:pos="360"/>
              </w:tabs>
              <w:jc w:val="both"/>
              <w:rPr>
                <w:rFonts w:cs="Arial"/>
                <w:bCs/>
                <w:color w:val="000000" w:themeColor="text1"/>
                <w:sz w:val="16"/>
                <w:szCs w:val="16"/>
              </w:rPr>
            </w:pPr>
            <w:r>
              <w:rPr>
                <w:rFonts w:cs="Arial"/>
                <w:bCs/>
                <w:color w:val="000000" w:themeColor="text1"/>
                <w:sz w:val="16"/>
                <w:szCs w:val="16"/>
              </w:rPr>
              <w:t>Les reprises et mises en dépôt provisoire ;</w:t>
            </w:r>
          </w:p>
          <w:p w14:paraId="1F5E425B" w14:textId="2CD1E2B2" w:rsidR="00F1497B" w:rsidRPr="009B5102" w:rsidRDefault="00F1497B" w:rsidP="005A7855">
            <w:pPr>
              <w:numPr>
                <w:ilvl w:val="0"/>
                <w:numId w:val="9"/>
              </w:numPr>
              <w:tabs>
                <w:tab w:val="num" w:pos="360"/>
              </w:tabs>
              <w:jc w:val="both"/>
              <w:rPr>
                <w:rFonts w:cs="Arial"/>
                <w:bCs/>
                <w:color w:val="000000" w:themeColor="text1"/>
                <w:sz w:val="16"/>
                <w:szCs w:val="16"/>
              </w:rPr>
            </w:pPr>
            <w:r w:rsidRPr="009B5102">
              <w:rPr>
                <w:rFonts w:cs="Arial"/>
                <w:bCs/>
                <w:color w:val="000000" w:themeColor="text1"/>
                <w:sz w:val="16"/>
                <w:szCs w:val="16"/>
              </w:rPr>
              <w:t>Le chargement, le transport et le déchargement des matériaux en décharge agrée, conformément au CCTP ;</w:t>
            </w:r>
          </w:p>
          <w:p w14:paraId="7E246B94" w14:textId="77777777" w:rsidR="00F1497B" w:rsidRPr="009B5102" w:rsidRDefault="00F1497B" w:rsidP="005A7855">
            <w:pPr>
              <w:numPr>
                <w:ilvl w:val="0"/>
                <w:numId w:val="9"/>
              </w:numPr>
              <w:tabs>
                <w:tab w:val="num" w:pos="360"/>
              </w:tabs>
              <w:jc w:val="both"/>
              <w:rPr>
                <w:rFonts w:cs="Arial"/>
                <w:bCs/>
                <w:color w:val="000000" w:themeColor="text1"/>
                <w:sz w:val="16"/>
                <w:szCs w:val="16"/>
              </w:rPr>
            </w:pPr>
            <w:r w:rsidRPr="009B5102">
              <w:rPr>
                <w:rFonts w:cs="Arial"/>
                <w:bCs/>
                <w:color w:val="000000" w:themeColor="text1"/>
                <w:sz w:val="16"/>
                <w:szCs w:val="16"/>
              </w:rPr>
              <w:t>Toute sujétion</w:t>
            </w:r>
          </w:p>
          <w:p w14:paraId="56401AC1" w14:textId="77777777" w:rsidR="00F1497B" w:rsidRPr="009B5102" w:rsidRDefault="00F1497B" w:rsidP="00F1497B">
            <w:pPr>
              <w:jc w:val="both"/>
              <w:rPr>
                <w:rFonts w:cs="Arial"/>
                <w:bCs/>
                <w:color w:val="000000" w:themeColor="text1"/>
                <w:sz w:val="16"/>
                <w:szCs w:val="16"/>
              </w:rPr>
            </w:pPr>
          </w:p>
          <w:p w14:paraId="1F58CF59" w14:textId="77777777" w:rsidR="00F1497B" w:rsidRPr="00F1497B" w:rsidRDefault="00F1497B" w:rsidP="00387D55">
            <w:pPr>
              <w:jc w:val="both"/>
              <w:rPr>
                <w:rFonts w:cs="Arial"/>
                <w:b/>
                <w:color w:val="000000" w:themeColor="text1"/>
                <w:u w:val="single"/>
              </w:rPr>
            </w:pPr>
          </w:p>
        </w:tc>
        <w:tc>
          <w:tcPr>
            <w:tcW w:w="1669" w:type="dxa"/>
            <w:tcBorders>
              <w:top w:val="single" w:sz="8" w:space="0" w:color="auto"/>
              <w:left w:val="single" w:sz="8" w:space="0" w:color="auto"/>
              <w:bottom w:val="single" w:sz="8" w:space="0" w:color="auto"/>
              <w:right w:val="single" w:sz="8" w:space="0" w:color="auto"/>
            </w:tcBorders>
          </w:tcPr>
          <w:p w14:paraId="2D174BCB" w14:textId="77777777" w:rsidR="00F1497B" w:rsidRPr="00F1497B" w:rsidRDefault="00F1497B" w:rsidP="005A7855">
            <w:pPr>
              <w:ind w:right="-284"/>
              <w:jc w:val="center"/>
              <w:rPr>
                <w:bCs/>
                <w:color w:val="000000" w:themeColor="text1"/>
              </w:rPr>
            </w:pPr>
          </w:p>
        </w:tc>
      </w:tr>
    </w:tbl>
    <w:p w14:paraId="6D45C76C" w14:textId="77777777" w:rsidR="00816354" w:rsidRPr="004B6FCF" w:rsidRDefault="00816354" w:rsidP="006B70C1"/>
    <w:p w14:paraId="52CD9572" w14:textId="77777777" w:rsidR="00A1307C" w:rsidRPr="004B6FCF" w:rsidRDefault="00A1307C"/>
    <w:p w14:paraId="0EF933F5" w14:textId="77777777" w:rsidR="009828A0" w:rsidRPr="004B6FCF" w:rsidRDefault="009828A0" w:rsidP="008A23D6">
      <w:pPr>
        <w:outlineLvl w:val="0"/>
      </w:pPr>
      <w:r w:rsidRPr="004B6FCF">
        <w:t>Complété quant au prix par l’Entrepreneur soussigné</w:t>
      </w:r>
    </w:p>
    <w:p w14:paraId="094AF5E7" w14:textId="77777777" w:rsidR="009828A0" w:rsidRPr="004B6FCF" w:rsidRDefault="009828A0" w:rsidP="008A23D6">
      <w:pPr>
        <w:rPr>
          <w:b/>
          <w:bCs/>
        </w:rPr>
      </w:pPr>
    </w:p>
    <w:p w14:paraId="1BC865BA" w14:textId="77777777" w:rsidR="009828A0" w:rsidRPr="004B6FCF" w:rsidRDefault="009828A0" w:rsidP="008A23D6">
      <w:pPr>
        <w:outlineLvl w:val="0"/>
        <w:rPr>
          <w:b/>
          <w:bCs/>
        </w:rPr>
      </w:pPr>
      <w:r w:rsidRPr="004B6FCF">
        <w:rPr>
          <w:b/>
          <w:bCs/>
        </w:rPr>
        <w:t>A ………………………………………….. , le …………………………………………..</w:t>
      </w:r>
    </w:p>
    <w:p w14:paraId="71F35CFF" w14:textId="77777777" w:rsidR="009828A0" w:rsidRPr="004B6FCF" w:rsidRDefault="009828A0" w:rsidP="008A23D6">
      <w:pPr>
        <w:rPr>
          <w:b/>
          <w:bCs/>
        </w:rPr>
      </w:pPr>
    </w:p>
    <w:p w14:paraId="204386F8" w14:textId="77777777" w:rsidR="009828A0" w:rsidRPr="004B6FCF" w:rsidRDefault="009828A0" w:rsidP="008A23D6">
      <w:pPr>
        <w:outlineLvl w:val="0"/>
      </w:pPr>
      <w:r w:rsidRPr="004B6FCF">
        <w:t>L’Entrepreneur</w:t>
      </w:r>
    </w:p>
    <w:p w14:paraId="599D93F6" w14:textId="399B3F8C" w:rsidR="006E6D86" w:rsidRPr="009D579B" w:rsidRDefault="006E6D86" w:rsidP="008A23D6"/>
    <w:sectPr w:rsidR="006E6D86" w:rsidRPr="009D579B" w:rsidSect="00064A79">
      <w:headerReference w:type="default" r:id="rId10"/>
      <w:footerReference w:type="default" r:id="rId11"/>
      <w:pgSz w:w="11907" w:h="16840" w:code="9"/>
      <w:pgMar w:top="1134" w:right="1134" w:bottom="1134" w:left="1134" w:header="567" w:footer="567"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EB2AAE" w14:textId="77777777" w:rsidR="001D61A0" w:rsidRPr="004B6FCF" w:rsidRDefault="001D61A0">
      <w:r w:rsidRPr="004B6FCF">
        <w:separator/>
      </w:r>
    </w:p>
  </w:endnote>
  <w:endnote w:type="continuationSeparator" w:id="0">
    <w:p w14:paraId="635F4558" w14:textId="77777777" w:rsidR="001D61A0" w:rsidRPr="004B6FCF" w:rsidRDefault="001D61A0">
      <w:r w:rsidRPr="004B6FCF">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EFF" w:usb1="F9DFFFFF" w:usb2="0000007F" w:usb3="00000000" w:csb0="003F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8C8092" w14:textId="77777777" w:rsidR="00DB0A2F" w:rsidRPr="004B6FCF" w:rsidRDefault="00DB0A2F">
    <w:pPr>
      <w:pStyle w:val="Pieddepage"/>
      <w:pBdr>
        <w:bottom w:val="single" w:sz="4" w:space="1" w:color="auto"/>
      </w:pBdr>
      <w:rPr>
        <w:rFonts w:cs="Arial"/>
        <w:sz w:val="16"/>
      </w:rPr>
    </w:pPr>
  </w:p>
  <w:p w14:paraId="372D5F98" w14:textId="77777777" w:rsidR="00DB0A2F" w:rsidRPr="004B6FCF" w:rsidRDefault="00DB0A2F" w:rsidP="00810C6B">
    <w:pPr>
      <w:pStyle w:val="Pieddepage"/>
      <w:tabs>
        <w:tab w:val="clear" w:pos="9072"/>
        <w:tab w:val="right" w:pos="9639"/>
      </w:tabs>
      <w:rPr>
        <w:sz w:val="19"/>
      </w:rPr>
    </w:pPr>
    <w:r w:rsidRPr="004B6FCF">
      <w:rPr>
        <w:rFonts w:cs="Arial"/>
        <w:sz w:val="16"/>
      </w:rPr>
      <w:tab/>
    </w:r>
    <w:r w:rsidRPr="004B6FCF">
      <w:rPr>
        <w:rFonts w:cs="Arial"/>
        <w:sz w:val="16"/>
      </w:rPr>
      <w:tab/>
      <w:t xml:space="preserve">Page </w:t>
    </w:r>
    <w:r w:rsidRPr="004B6FCF">
      <w:rPr>
        <w:rFonts w:cs="Arial"/>
        <w:sz w:val="16"/>
      </w:rPr>
      <w:fldChar w:fldCharType="begin"/>
    </w:r>
    <w:r w:rsidRPr="004B6FCF">
      <w:rPr>
        <w:rFonts w:cs="Arial"/>
        <w:sz w:val="16"/>
      </w:rPr>
      <w:instrText xml:space="preserve"> PAGE </w:instrText>
    </w:r>
    <w:r w:rsidRPr="004B6FCF">
      <w:rPr>
        <w:rFonts w:cs="Arial"/>
        <w:sz w:val="16"/>
      </w:rPr>
      <w:fldChar w:fldCharType="separate"/>
    </w:r>
    <w:r w:rsidR="003B1EC0" w:rsidRPr="004B6FCF">
      <w:rPr>
        <w:rFonts w:cs="Arial"/>
        <w:sz w:val="16"/>
      </w:rPr>
      <w:t>7</w:t>
    </w:r>
    <w:r w:rsidRPr="004B6FCF">
      <w:rPr>
        <w:rFonts w:cs="Arial"/>
        <w:sz w:val="16"/>
      </w:rPr>
      <w:fldChar w:fldCharType="end"/>
    </w:r>
    <w:r w:rsidRPr="004B6FCF">
      <w:rPr>
        <w:rFonts w:cs="Arial"/>
        <w:sz w:val="16"/>
      </w:rPr>
      <w:t xml:space="preserve"> sur </w:t>
    </w:r>
    <w:r w:rsidRPr="004B6FCF">
      <w:rPr>
        <w:rFonts w:cs="Arial"/>
        <w:sz w:val="16"/>
        <w:szCs w:val="16"/>
      </w:rPr>
      <w:fldChar w:fldCharType="begin"/>
    </w:r>
    <w:r w:rsidRPr="004B6FCF">
      <w:rPr>
        <w:rFonts w:cs="Arial"/>
        <w:sz w:val="16"/>
        <w:szCs w:val="16"/>
      </w:rPr>
      <w:instrText xml:space="preserve"> NUMPAGES </w:instrText>
    </w:r>
    <w:r w:rsidRPr="004B6FCF">
      <w:rPr>
        <w:rFonts w:cs="Arial"/>
        <w:sz w:val="16"/>
        <w:szCs w:val="16"/>
      </w:rPr>
      <w:fldChar w:fldCharType="separate"/>
    </w:r>
    <w:r w:rsidR="003B1EC0" w:rsidRPr="004B6FCF">
      <w:rPr>
        <w:rFonts w:cs="Arial"/>
        <w:sz w:val="16"/>
        <w:szCs w:val="16"/>
      </w:rPr>
      <w:t>9</w:t>
    </w:r>
    <w:r w:rsidRPr="004B6FCF">
      <w:rPr>
        <w:rFonts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8D3AC0" w14:textId="77777777" w:rsidR="001D61A0" w:rsidRPr="004B6FCF" w:rsidRDefault="001D61A0">
      <w:r w:rsidRPr="004B6FCF">
        <w:separator/>
      </w:r>
    </w:p>
  </w:footnote>
  <w:footnote w:type="continuationSeparator" w:id="0">
    <w:p w14:paraId="05DBFEB3" w14:textId="77777777" w:rsidR="001D61A0" w:rsidRPr="004B6FCF" w:rsidRDefault="001D61A0">
      <w:r w:rsidRPr="004B6FCF">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76" w:type="pct"/>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1690"/>
      <w:gridCol w:w="6191"/>
      <w:gridCol w:w="1894"/>
    </w:tblGrid>
    <w:tr w:rsidR="00A93314" w:rsidRPr="004B6FCF" w14:paraId="7B40B75B" w14:textId="77777777" w:rsidTr="001B56FE">
      <w:tc>
        <w:tcPr>
          <w:tcW w:w="864" w:type="pct"/>
          <w:tcBorders>
            <w:top w:val="single" w:sz="4" w:space="0" w:color="auto"/>
            <w:bottom w:val="single" w:sz="4" w:space="0" w:color="auto"/>
            <w:right w:val="nil"/>
          </w:tcBorders>
          <w:vAlign w:val="center"/>
        </w:tcPr>
        <w:p w14:paraId="2A198D54" w14:textId="77777777" w:rsidR="00A93314" w:rsidRPr="004B6FCF" w:rsidRDefault="00BF2C46" w:rsidP="00A93314">
          <w:pPr>
            <w:pStyle w:val="En-tte"/>
            <w:spacing w:before="20" w:after="20"/>
            <w:jc w:val="center"/>
            <w:rPr>
              <w:sz w:val="14"/>
              <w:szCs w:val="14"/>
            </w:rPr>
          </w:pPr>
          <w:r w:rsidRPr="004B6FCF">
            <w:rPr>
              <w:noProof/>
              <w:sz w:val="14"/>
              <w:szCs w:val="14"/>
            </w:rPr>
            <w:drawing>
              <wp:inline distT="0" distB="0" distL="0" distR="0" wp14:anchorId="2393AD5A" wp14:editId="736E2258">
                <wp:extent cx="371475" cy="476250"/>
                <wp:effectExtent l="0" t="0" r="0" b="0"/>
                <wp:docPr id="1" name="Image 6" descr="Logo N&amp;B-noi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 descr="Logo N&amp;B-noi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71475" cy="476250"/>
                        </a:xfrm>
                        <a:prstGeom prst="rect">
                          <a:avLst/>
                        </a:prstGeom>
                        <a:noFill/>
                        <a:ln>
                          <a:noFill/>
                        </a:ln>
                      </pic:spPr>
                    </pic:pic>
                  </a:graphicData>
                </a:graphic>
              </wp:inline>
            </w:drawing>
          </w:r>
        </w:p>
      </w:tc>
      <w:tc>
        <w:tcPr>
          <w:tcW w:w="3167" w:type="pct"/>
          <w:tcBorders>
            <w:top w:val="single" w:sz="4" w:space="0" w:color="auto"/>
            <w:left w:val="nil"/>
            <w:bottom w:val="single" w:sz="4" w:space="0" w:color="auto"/>
            <w:right w:val="nil"/>
          </w:tcBorders>
          <w:vAlign w:val="center"/>
        </w:tcPr>
        <w:p w14:paraId="314F871D" w14:textId="77777777" w:rsidR="00A93314" w:rsidRPr="004B6FCF" w:rsidRDefault="00FE484C" w:rsidP="00A93314">
          <w:pPr>
            <w:pStyle w:val="En-tte"/>
            <w:jc w:val="center"/>
            <w:rPr>
              <w:rFonts w:cs="Arial"/>
              <w:sz w:val="14"/>
              <w:szCs w:val="14"/>
            </w:rPr>
          </w:pPr>
          <w:r w:rsidRPr="004B6FCF">
            <w:rPr>
              <w:rFonts w:cs="Arial"/>
              <w:sz w:val="14"/>
              <w:szCs w:val="14"/>
            </w:rPr>
            <w:t>Plouzané</w:t>
          </w:r>
          <w:r w:rsidR="000C0193" w:rsidRPr="004B6FCF">
            <w:rPr>
              <w:rFonts w:cs="Arial"/>
              <w:sz w:val="14"/>
              <w:szCs w:val="14"/>
            </w:rPr>
            <w:t xml:space="preserve"> </w:t>
          </w:r>
          <w:r w:rsidR="00A93314" w:rsidRPr="004B6FCF">
            <w:rPr>
              <w:rFonts w:cs="Arial"/>
              <w:sz w:val="14"/>
              <w:szCs w:val="14"/>
            </w:rPr>
            <w:t>(</w:t>
          </w:r>
          <w:r w:rsidR="000C0193" w:rsidRPr="004B6FCF">
            <w:rPr>
              <w:rFonts w:cs="Arial"/>
              <w:sz w:val="14"/>
              <w:szCs w:val="14"/>
            </w:rPr>
            <w:t>2</w:t>
          </w:r>
          <w:r w:rsidRPr="004B6FCF">
            <w:rPr>
              <w:rFonts w:cs="Arial"/>
              <w:sz w:val="14"/>
              <w:szCs w:val="14"/>
            </w:rPr>
            <w:t>9</w:t>
          </w:r>
          <w:r w:rsidR="00A93314" w:rsidRPr="004B6FCF">
            <w:rPr>
              <w:rFonts w:cs="Arial"/>
              <w:sz w:val="14"/>
              <w:szCs w:val="14"/>
            </w:rPr>
            <w:t xml:space="preserve">) – </w:t>
          </w:r>
          <w:r w:rsidRPr="004B6FCF">
            <w:rPr>
              <w:rFonts w:cs="Arial"/>
              <w:sz w:val="14"/>
              <w:szCs w:val="14"/>
            </w:rPr>
            <w:t>Site d’essais en mer de Sainte-Anne du Portzic</w:t>
          </w:r>
        </w:p>
        <w:p w14:paraId="52FF34D5" w14:textId="77777777" w:rsidR="00A93314" w:rsidRPr="004B6FCF" w:rsidRDefault="00244152" w:rsidP="00A93314">
          <w:pPr>
            <w:pStyle w:val="En-tte"/>
            <w:jc w:val="center"/>
            <w:rPr>
              <w:rFonts w:cs="Arial"/>
              <w:sz w:val="14"/>
              <w:szCs w:val="14"/>
            </w:rPr>
          </w:pPr>
          <w:r w:rsidRPr="004B6FCF">
            <w:rPr>
              <w:rFonts w:cs="Arial"/>
              <w:sz w:val="14"/>
              <w:szCs w:val="14"/>
            </w:rPr>
            <w:t xml:space="preserve">Travaux </w:t>
          </w:r>
          <w:r w:rsidR="0015348E" w:rsidRPr="004B6FCF">
            <w:rPr>
              <w:rFonts w:cs="Arial"/>
              <w:sz w:val="14"/>
              <w:szCs w:val="14"/>
            </w:rPr>
            <w:t>de sécurisation d</w:t>
          </w:r>
          <w:r w:rsidR="000C0193" w:rsidRPr="004B6FCF">
            <w:rPr>
              <w:rFonts w:cs="Arial"/>
              <w:sz w:val="14"/>
              <w:szCs w:val="14"/>
            </w:rPr>
            <w:t>’une falaise</w:t>
          </w:r>
        </w:p>
        <w:p w14:paraId="239AAC4B" w14:textId="05FF8479" w:rsidR="00A93314" w:rsidRPr="004B6FCF" w:rsidRDefault="00387D55" w:rsidP="00A93314">
          <w:pPr>
            <w:pStyle w:val="En-tte"/>
            <w:jc w:val="center"/>
            <w:rPr>
              <w:sz w:val="14"/>
              <w:szCs w:val="14"/>
            </w:rPr>
          </w:pPr>
          <w:r>
            <w:rPr>
              <w:sz w:val="14"/>
              <w:szCs w:val="14"/>
            </w:rPr>
            <w:t>DPGF</w:t>
          </w:r>
        </w:p>
      </w:tc>
      <w:tc>
        <w:tcPr>
          <w:tcW w:w="969" w:type="pct"/>
          <w:tcBorders>
            <w:top w:val="single" w:sz="4" w:space="0" w:color="auto"/>
            <w:left w:val="nil"/>
            <w:bottom w:val="single" w:sz="4" w:space="0" w:color="auto"/>
          </w:tcBorders>
          <w:vAlign w:val="center"/>
        </w:tcPr>
        <w:p w14:paraId="7FD075B6" w14:textId="77777777" w:rsidR="00A93314" w:rsidRPr="004B6FCF" w:rsidRDefault="00FE484C" w:rsidP="00A93314">
          <w:pPr>
            <w:pStyle w:val="En-tte"/>
            <w:jc w:val="center"/>
            <w:rPr>
              <w:sz w:val="14"/>
              <w:szCs w:val="14"/>
            </w:rPr>
          </w:pPr>
          <w:r w:rsidRPr="004B6FCF">
            <w:rPr>
              <w:noProof/>
            </w:rPr>
            <w:drawing>
              <wp:inline distT="0" distB="0" distL="0" distR="0" wp14:anchorId="63288333" wp14:editId="243E37D6">
                <wp:extent cx="973076" cy="330414"/>
                <wp:effectExtent l="0" t="0" r="0" b="0"/>
                <wp:docPr id="1740875366" name="Image 2" descr="undefin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undefined"/>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73076" cy="330414"/>
                        </a:xfrm>
                        <a:prstGeom prst="rect">
                          <a:avLst/>
                        </a:prstGeom>
                        <a:noFill/>
                        <a:ln>
                          <a:noFill/>
                        </a:ln>
                      </pic:spPr>
                    </pic:pic>
                  </a:graphicData>
                </a:graphic>
              </wp:inline>
            </w:drawing>
          </w:r>
        </w:p>
      </w:tc>
    </w:tr>
  </w:tbl>
  <w:p w14:paraId="7CC72227" w14:textId="77777777" w:rsidR="00DB0A2F" w:rsidRPr="004B6FCF" w:rsidRDefault="00DB0A2F" w:rsidP="001E2AC5">
    <w:pPr>
      <w:pStyle w:val="En-tte"/>
      <w:tabs>
        <w:tab w:val="right" w:pos="-4678"/>
      </w:tabs>
      <w:jc w:val="center"/>
      <w:rPr>
        <w:rFonts w:cs="Arial"/>
        <w:sz w:val="14"/>
        <w:szCs w:val="14"/>
      </w:rPr>
    </w:pPr>
  </w:p>
  <w:tbl>
    <w:tblPr>
      <w:tblW w:w="9841" w:type="dxa"/>
      <w:tblInd w:w="-2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70" w:type="dxa"/>
        <w:right w:w="70" w:type="dxa"/>
      </w:tblCellMar>
      <w:tblLook w:val="0000" w:firstRow="0" w:lastRow="0" w:firstColumn="0" w:lastColumn="0" w:noHBand="0" w:noVBand="0"/>
    </w:tblPr>
    <w:tblGrid>
      <w:gridCol w:w="1031"/>
      <w:gridCol w:w="7147"/>
      <w:gridCol w:w="1663"/>
    </w:tblGrid>
    <w:tr w:rsidR="00DB0A2F" w:rsidRPr="004B6FCF" w14:paraId="6E675055" w14:textId="77777777">
      <w:trPr>
        <w:cantSplit/>
      </w:trPr>
      <w:tc>
        <w:tcPr>
          <w:tcW w:w="1031" w:type="dxa"/>
        </w:tcPr>
        <w:p w14:paraId="7E763B5C" w14:textId="77777777" w:rsidR="00DB0A2F" w:rsidRPr="004B6FCF" w:rsidRDefault="00DB0A2F" w:rsidP="008A23D6">
          <w:pPr>
            <w:ind w:right="-284"/>
            <w:rPr>
              <w:b/>
              <w:sz w:val="16"/>
              <w:szCs w:val="16"/>
            </w:rPr>
          </w:pPr>
          <w:r w:rsidRPr="004B6FCF">
            <w:rPr>
              <w:b/>
              <w:sz w:val="16"/>
              <w:szCs w:val="16"/>
            </w:rPr>
            <w:t>N° des</w:t>
          </w:r>
        </w:p>
        <w:p w14:paraId="18D028BE" w14:textId="77777777" w:rsidR="00DB0A2F" w:rsidRPr="004B6FCF" w:rsidRDefault="00DB0A2F" w:rsidP="008A23D6">
          <w:pPr>
            <w:ind w:right="-284"/>
            <w:rPr>
              <w:b/>
              <w:sz w:val="16"/>
              <w:szCs w:val="16"/>
            </w:rPr>
          </w:pPr>
          <w:r w:rsidRPr="004B6FCF">
            <w:rPr>
              <w:b/>
              <w:sz w:val="16"/>
              <w:szCs w:val="16"/>
            </w:rPr>
            <w:t>Prix</w:t>
          </w:r>
        </w:p>
      </w:tc>
      <w:tc>
        <w:tcPr>
          <w:tcW w:w="7147" w:type="dxa"/>
        </w:tcPr>
        <w:p w14:paraId="04B7BF4B" w14:textId="77777777" w:rsidR="00DB0A2F" w:rsidRPr="004B6FCF" w:rsidRDefault="00DB0A2F" w:rsidP="008A23D6">
          <w:pPr>
            <w:ind w:right="-284"/>
            <w:jc w:val="center"/>
            <w:rPr>
              <w:b/>
              <w:sz w:val="16"/>
              <w:szCs w:val="16"/>
            </w:rPr>
          </w:pPr>
          <w:r w:rsidRPr="004B6FCF">
            <w:rPr>
              <w:b/>
              <w:sz w:val="16"/>
              <w:szCs w:val="16"/>
            </w:rPr>
            <w:t>Désignation des ouvrages et définition</w:t>
          </w:r>
        </w:p>
        <w:p w14:paraId="1832518D" w14:textId="77777777" w:rsidR="00DB0A2F" w:rsidRPr="004B6FCF" w:rsidRDefault="00DB0A2F" w:rsidP="008A23D6">
          <w:pPr>
            <w:ind w:right="-284"/>
            <w:jc w:val="center"/>
            <w:rPr>
              <w:b/>
              <w:sz w:val="16"/>
              <w:szCs w:val="16"/>
            </w:rPr>
          </w:pPr>
          <w:r w:rsidRPr="004B6FCF">
            <w:rPr>
              <w:b/>
              <w:sz w:val="16"/>
              <w:szCs w:val="16"/>
            </w:rPr>
            <w:t>(</w:t>
          </w:r>
          <w:r w:rsidR="0003312F" w:rsidRPr="004B6FCF">
            <w:rPr>
              <w:b/>
              <w:sz w:val="16"/>
              <w:szCs w:val="16"/>
            </w:rPr>
            <w:t>Prix</w:t>
          </w:r>
          <w:r w:rsidRPr="004B6FCF">
            <w:rPr>
              <w:b/>
              <w:sz w:val="16"/>
              <w:szCs w:val="16"/>
            </w:rPr>
            <w:t xml:space="preserve"> en toutes lettres)</w:t>
          </w:r>
        </w:p>
      </w:tc>
      <w:tc>
        <w:tcPr>
          <w:tcW w:w="1663" w:type="dxa"/>
        </w:tcPr>
        <w:p w14:paraId="49EC2786" w14:textId="77777777" w:rsidR="00387D55" w:rsidRDefault="00DB0A2F" w:rsidP="008A23D6">
          <w:pPr>
            <w:ind w:right="-284"/>
            <w:rPr>
              <w:b/>
              <w:sz w:val="16"/>
              <w:szCs w:val="16"/>
            </w:rPr>
          </w:pPr>
          <w:r w:rsidRPr="004B6FCF">
            <w:rPr>
              <w:b/>
              <w:sz w:val="16"/>
              <w:szCs w:val="16"/>
            </w:rPr>
            <w:t xml:space="preserve">Prix </w:t>
          </w:r>
          <w:r w:rsidR="00387D55">
            <w:rPr>
              <w:b/>
              <w:sz w:val="16"/>
              <w:szCs w:val="16"/>
            </w:rPr>
            <w:t xml:space="preserve">forfaitaire </w:t>
          </w:r>
        </w:p>
        <w:p w14:paraId="1334DF4D" w14:textId="584A1656" w:rsidR="00DB0A2F" w:rsidRPr="004B6FCF" w:rsidRDefault="00DB0A2F" w:rsidP="00387D55">
          <w:pPr>
            <w:ind w:right="-284"/>
            <w:rPr>
              <w:b/>
              <w:sz w:val="16"/>
              <w:szCs w:val="16"/>
            </w:rPr>
          </w:pPr>
          <w:r w:rsidRPr="004B6FCF">
            <w:rPr>
              <w:b/>
              <w:sz w:val="16"/>
              <w:szCs w:val="16"/>
            </w:rPr>
            <w:t>H.T.</w:t>
          </w:r>
          <w:r w:rsidR="00387D55">
            <w:rPr>
              <w:b/>
              <w:sz w:val="16"/>
              <w:szCs w:val="16"/>
            </w:rPr>
            <w:t xml:space="preserve"> </w:t>
          </w:r>
          <w:r w:rsidRPr="004B6FCF">
            <w:rPr>
              <w:b/>
              <w:sz w:val="16"/>
              <w:szCs w:val="16"/>
            </w:rPr>
            <w:t>(</w:t>
          </w:r>
          <w:r w:rsidR="0003312F" w:rsidRPr="004B6FCF">
            <w:rPr>
              <w:b/>
              <w:sz w:val="16"/>
              <w:szCs w:val="16"/>
            </w:rPr>
            <w:t>En</w:t>
          </w:r>
          <w:r w:rsidRPr="004B6FCF">
            <w:rPr>
              <w:b/>
              <w:sz w:val="16"/>
              <w:szCs w:val="16"/>
            </w:rPr>
            <w:t xml:space="preserve"> chiffres)</w:t>
          </w:r>
        </w:p>
      </w:tc>
    </w:tr>
  </w:tbl>
  <w:p w14:paraId="0C81B209" w14:textId="77777777" w:rsidR="00DB0A2F" w:rsidRPr="004B6FCF" w:rsidRDefault="00DB0A2F" w:rsidP="00C011B1">
    <w:pPr>
      <w:pStyle w:val="En-tte"/>
      <w:tabs>
        <w:tab w:val="right" w:pos="-4678"/>
      </w:tabs>
      <w:rPr>
        <w:sz w:val="4"/>
        <w:szCs w:val="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1453559888" o:spid="_x0000_i1026" type="#_x0000_t75" style="width:11.55pt;height:11.55pt;visibility:visible;mso-wrap-style:square" o:bullet="t">
        <v:imagedata r:id="rId1" o:title=""/>
      </v:shape>
    </w:pict>
  </w:numPicBullet>
  <w:abstractNum w:abstractNumId="0" w15:restartNumberingAfterBreak="0">
    <w:nsid w:val="079D4E76"/>
    <w:multiLevelType w:val="hybridMultilevel"/>
    <w:tmpl w:val="71D42B5A"/>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7E50540"/>
    <w:multiLevelType w:val="hybridMultilevel"/>
    <w:tmpl w:val="01BE3BB4"/>
    <w:lvl w:ilvl="0" w:tplc="040C0007">
      <w:start w:val="1"/>
      <w:numFmt w:val="bullet"/>
      <w:lvlText w:val=""/>
      <w:lvlJc w:val="left"/>
      <w:pPr>
        <w:tabs>
          <w:tab w:val="num" w:pos="720"/>
        </w:tabs>
        <w:ind w:left="720" w:hanging="360"/>
      </w:pPr>
      <w:rPr>
        <w:rFonts w:ascii="Wingdings" w:hAnsi="Wingdings" w:hint="default"/>
        <w:sz w:val="16"/>
      </w:rPr>
    </w:lvl>
    <w:lvl w:ilvl="1" w:tplc="29B6B8A4">
      <w:start w:val="1"/>
      <w:numFmt w:val="bullet"/>
      <w:lvlText w:val="o"/>
      <w:lvlJc w:val="left"/>
      <w:pPr>
        <w:tabs>
          <w:tab w:val="num" w:pos="1440"/>
        </w:tabs>
        <w:ind w:left="1440" w:hanging="360"/>
      </w:pPr>
      <w:rPr>
        <w:rFonts w:ascii="Courier New" w:hAnsi="Courier New" w:hint="default"/>
        <w:sz w:val="20"/>
      </w:rPr>
    </w:lvl>
    <w:lvl w:ilvl="2" w:tplc="7FC04A5E">
      <w:start w:val="1"/>
      <w:numFmt w:val="none"/>
      <w:lvlText w:val=""/>
      <w:legacy w:legacy="1" w:legacySpace="360" w:legacyIndent="360"/>
      <w:lvlJc w:val="left"/>
      <w:pPr>
        <w:ind w:left="2160" w:hanging="360"/>
      </w:pPr>
      <w:rPr>
        <w:rFonts w:ascii="Wingdings" w:hAnsi="Wingdings" w:hint="default"/>
        <w:sz w:val="16"/>
      </w:rPr>
    </w:lvl>
    <w:lvl w:ilvl="3" w:tplc="B3344814">
      <w:numFmt w:val="bullet"/>
      <w:lvlText w:val="-"/>
      <w:lvlJc w:val="left"/>
      <w:pPr>
        <w:ind w:left="2880" w:hanging="360"/>
      </w:pPr>
      <w:rPr>
        <w:rFonts w:ascii="Verdana" w:eastAsia="Times New Roman" w:hAnsi="Verdana" w:cs="Aria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A1E630B"/>
    <w:multiLevelType w:val="hybridMultilevel"/>
    <w:tmpl w:val="EF6CAA70"/>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0F539AC"/>
    <w:multiLevelType w:val="hybridMultilevel"/>
    <w:tmpl w:val="864EE9CC"/>
    <w:lvl w:ilvl="0" w:tplc="040C000D">
      <w:start w:val="1"/>
      <w:numFmt w:val="bullet"/>
      <w:lvlText w:val=""/>
      <w:lvlJc w:val="left"/>
      <w:pPr>
        <w:tabs>
          <w:tab w:val="num" w:pos="851"/>
        </w:tabs>
        <w:ind w:left="851" w:hanging="360"/>
      </w:pPr>
      <w:rPr>
        <w:rFonts w:ascii="Wingdings" w:hAnsi="Wingdings" w:hint="default"/>
      </w:rPr>
    </w:lvl>
    <w:lvl w:ilvl="1" w:tplc="040C0003" w:tentative="1">
      <w:start w:val="1"/>
      <w:numFmt w:val="bullet"/>
      <w:lvlText w:val="o"/>
      <w:lvlJc w:val="left"/>
      <w:pPr>
        <w:tabs>
          <w:tab w:val="num" w:pos="1571"/>
        </w:tabs>
        <w:ind w:left="1571" w:hanging="360"/>
      </w:pPr>
      <w:rPr>
        <w:rFonts w:ascii="Courier New" w:hAnsi="Courier New" w:hint="default"/>
      </w:rPr>
    </w:lvl>
    <w:lvl w:ilvl="2" w:tplc="040C0005" w:tentative="1">
      <w:start w:val="1"/>
      <w:numFmt w:val="bullet"/>
      <w:lvlText w:val=""/>
      <w:lvlJc w:val="left"/>
      <w:pPr>
        <w:tabs>
          <w:tab w:val="num" w:pos="2291"/>
        </w:tabs>
        <w:ind w:left="2291" w:hanging="360"/>
      </w:pPr>
      <w:rPr>
        <w:rFonts w:ascii="Wingdings" w:hAnsi="Wingdings" w:hint="default"/>
      </w:rPr>
    </w:lvl>
    <w:lvl w:ilvl="3" w:tplc="040C0001" w:tentative="1">
      <w:start w:val="1"/>
      <w:numFmt w:val="bullet"/>
      <w:lvlText w:val=""/>
      <w:lvlJc w:val="left"/>
      <w:pPr>
        <w:tabs>
          <w:tab w:val="num" w:pos="3011"/>
        </w:tabs>
        <w:ind w:left="3011" w:hanging="360"/>
      </w:pPr>
      <w:rPr>
        <w:rFonts w:ascii="Symbol" w:hAnsi="Symbol" w:hint="default"/>
      </w:rPr>
    </w:lvl>
    <w:lvl w:ilvl="4" w:tplc="040C0003" w:tentative="1">
      <w:start w:val="1"/>
      <w:numFmt w:val="bullet"/>
      <w:lvlText w:val="o"/>
      <w:lvlJc w:val="left"/>
      <w:pPr>
        <w:tabs>
          <w:tab w:val="num" w:pos="3731"/>
        </w:tabs>
        <w:ind w:left="3731" w:hanging="360"/>
      </w:pPr>
      <w:rPr>
        <w:rFonts w:ascii="Courier New" w:hAnsi="Courier New" w:hint="default"/>
      </w:rPr>
    </w:lvl>
    <w:lvl w:ilvl="5" w:tplc="040C0005" w:tentative="1">
      <w:start w:val="1"/>
      <w:numFmt w:val="bullet"/>
      <w:lvlText w:val=""/>
      <w:lvlJc w:val="left"/>
      <w:pPr>
        <w:tabs>
          <w:tab w:val="num" w:pos="4451"/>
        </w:tabs>
        <w:ind w:left="4451" w:hanging="360"/>
      </w:pPr>
      <w:rPr>
        <w:rFonts w:ascii="Wingdings" w:hAnsi="Wingdings" w:hint="default"/>
      </w:rPr>
    </w:lvl>
    <w:lvl w:ilvl="6" w:tplc="040C0001" w:tentative="1">
      <w:start w:val="1"/>
      <w:numFmt w:val="bullet"/>
      <w:lvlText w:val=""/>
      <w:lvlJc w:val="left"/>
      <w:pPr>
        <w:tabs>
          <w:tab w:val="num" w:pos="5171"/>
        </w:tabs>
        <w:ind w:left="5171" w:hanging="360"/>
      </w:pPr>
      <w:rPr>
        <w:rFonts w:ascii="Symbol" w:hAnsi="Symbol" w:hint="default"/>
      </w:rPr>
    </w:lvl>
    <w:lvl w:ilvl="7" w:tplc="040C0003" w:tentative="1">
      <w:start w:val="1"/>
      <w:numFmt w:val="bullet"/>
      <w:lvlText w:val="o"/>
      <w:lvlJc w:val="left"/>
      <w:pPr>
        <w:tabs>
          <w:tab w:val="num" w:pos="5891"/>
        </w:tabs>
        <w:ind w:left="5891" w:hanging="360"/>
      </w:pPr>
      <w:rPr>
        <w:rFonts w:ascii="Courier New" w:hAnsi="Courier New" w:hint="default"/>
      </w:rPr>
    </w:lvl>
    <w:lvl w:ilvl="8" w:tplc="040C0005" w:tentative="1">
      <w:start w:val="1"/>
      <w:numFmt w:val="bullet"/>
      <w:lvlText w:val=""/>
      <w:lvlJc w:val="left"/>
      <w:pPr>
        <w:tabs>
          <w:tab w:val="num" w:pos="6611"/>
        </w:tabs>
        <w:ind w:left="6611" w:hanging="360"/>
      </w:pPr>
      <w:rPr>
        <w:rFonts w:ascii="Wingdings" w:hAnsi="Wingdings" w:hint="default"/>
      </w:rPr>
    </w:lvl>
  </w:abstractNum>
  <w:abstractNum w:abstractNumId="4" w15:restartNumberingAfterBreak="0">
    <w:nsid w:val="118E269E"/>
    <w:multiLevelType w:val="singleLevel"/>
    <w:tmpl w:val="040C000D"/>
    <w:lvl w:ilvl="0">
      <w:start w:val="1"/>
      <w:numFmt w:val="bullet"/>
      <w:lvlText w:val=""/>
      <w:lvlJc w:val="left"/>
      <w:pPr>
        <w:tabs>
          <w:tab w:val="num" w:pos="720"/>
        </w:tabs>
        <w:ind w:left="720" w:hanging="360"/>
      </w:pPr>
      <w:rPr>
        <w:rFonts w:ascii="Wingdings" w:hAnsi="Wingdings" w:hint="default"/>
      </w:rPr>
    </w:lvl>
  </w:abstractNum>
  <w:abstractNum w:abstractNumId="5" w15:restartNumberingAfterBreak="0">
    <w:nsid w:val="12865A52"/>
    <w:multiLevelType w:val="hybridMultilevel"/>
    <w:tmpl w:val="9B6ADDC6"/>
    <w:lvl w:ilvl="0" w:tplc="040C000D">
      <w:start w:val="1"/>
      <w:numFmt w:val="bullet"/>
      <w:lvlText w:val=""/>
      <w:lvlJc w:val="left"/>
      <w:pPr>
        <w:ind w:left="731" w:hanging="360"/>
      </w:pPr>
      <w:rPr>
        <w:rFonts w:ascii="Wingdings" w:hAnsi="Wingdings" w:hint="default"/>
      </w:rPr>
    </w:lvl>
    <w:lvl w:ilvl="1" w:tplc="040C0003" w:tentative="1">
      <w:start w:val="1"/>
      <w:numFmt w:val="bullet"/>
      <w:lvlText w:val="o"/>
      <w:lvlJc w:val="left"/>
      <w:pPr>
        <w:ind w:left="1451" w:hanging="360"/>
      </w:pPr>
      <w:rPr>
        <w:rFonts w:ascii="Courier New" w:hAnsi="Courier New" w:cs="Courier New" w:hint="default"/>
      </w:rPr>
    </w:lvl>
    <w:lvl w:ilvl="2" w:tplc="040C0005" w:tentative="1">
      <w:start w:val="1"/>
      <w:numFmt w:val="bullet"/>
      <w:lvlText w:val=""/>
      <w:lvlJc w:val="left"/>
      <w:pPr>
        <w:ind w:left="2171" w:hanging="360"/>
      </w:pPr>
      <w:rPr>
        <w:rFonts w:ascii="Wingdings" w:hAnsi="Wingdings" w:hint="default"/>
      </w:rPr>
    </w:lvl>
    <w:lvl w:ilvl="3" w:tplc="040C0001" w:tentative="1">
      <w:start w:val="1"/>
      <w:numFmt w:val="bullet"/>
      <w:lvlText w:val=""/>
      <w:lvlJc w:val="left"/>
      <w:pPr>
        <w:ind w:left="2891" w:hanging="360"/>
      </w:pPr>
      <w:rPr>
        <w:rFonts w:ascii="Symbol" w:hAnsi="Symbol" w:hint="default"/>
      </w:rPr>
    </w:lvl>
    <w:lvl w:ilvl="4" w:tplc="040C0003" w:tentative="1">
      <w:start w:val="1"/>
      <w:numFmt w:val="bullet"/>
      <w:lvlText w:val="o"/>
      <w:lvlJc w:val="left"/>
      <w:pPr>
        <w:ind w:left="3611" w:hanging="360"/>
      </w:pPr>
      <w:rPr>
        <w:rFonts w:ascii="Courier New" w:hAnsi="Courier New" w:cs="Courier New" w:hint="default"/>
      </w:rPr>
    </w:lvl>
    <w:lvl w:ilvl="5" w:tplc="040C0005" w:tentative="1">
      <w:start w:val="1"/>
      <w:numFmt w:val="bullet"/>
      <w:lvlText w:val=""/>
      <w:lvlJc w:val="left"/>
      <w:pPr>
        <w:ind w:left="4331" w:hanging="360"/>
      </w:pPr>
      <w:rPr>
        <w:rFonts w:ascii="Wingdings" w:hAnsi="Wingdings" w:hint="default"/>
      </w:rPr>
    </w:lvl>
    <w:lvl w:ilvl="6" w:tplc="040C0001" w:tentative="1">
      <w:start w:val="1"/>
      <w:numFmt w:val="bullet"/>
      <w:lvlText w:val=""/>
      <w:lvlJc w:val="left"/>
      <w:pPr>
        <w:ind w:left="5051" w:hanging="360"/>
      </w:pPr>
      <w:rPr>
        <w:rFonts w:ascii="Symbol" w:hAnsi="Symbol" w:hint="default"/>
      </w:rPr>
    </w:lvl>
    <w:lvl w:ilvl="7" w:tplc="040C0003" w:tentative="1">
      <w:start w:val="1"/>
      <w:numFmt w:val="bullet"/>
      <w:lvlText w:val="o"/>
      <w:lvlJc w:val="left"/>
      <w:pPr>
        <w:ind w:left="5771" w:hanging="360"/>
      </w:pPr>
      <w:rPr>
        <w:rFonts w:ascii="Courier New" w:hAnsi="Courier New" w:cs="Courier New" w:hint="default"/>
      </w:rPr>
    </w:lvl>
    <w:lvl w:ilvl="8" w:tplc="040C0005" w:tentative="1">
      <w:start w:val="1"/>
      <w:numFmt w:val="bullet"/>
      <w:lvlText w:val=""/>
      <w:lvlJc w:val="left"/>
      <w:pPr>
        <w:ind w:left="6491" w:hanging="360"/>
      </w:pPr>
      <w:rPr>
        <w:rFonts w:ascii="Wingdings" w:hAnsi="Wingdings" w:hint="default"/>
      </w:rPr>
    </w:lvl>
  </w:abstractNum>
  <w:abstractNum w:abstractNumId="6" w15:restartNumberingAfterBreak="0">
    <w:nsid w:val="1A434014"/>
    <w:multiLevelType w:val="hybridMultilevel"/>
    <w:tmpl w:val="115C7DD0"/>
    <w:lvl w:ilvl="0" w:tplc="040C0001">
      <w:start w:val="1"/>
      <w:numFmt w:val="bullet"/>
      <w:lvlText w:val=""/>
      <w:lvlJc w:val="left"/>
      <w:pPr>
        <w:tabs>
          <w:tab w:val="num" w:pos="1440"/>
        </w:tabs>
        <w:ind w:left="144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FA001BC"/>
    <w:multiLevelType w:val="hybridMultilevel"/>
    <w:tmpl w:val="A628E9FE"/>
    <w:lvl w:ilvl="0" w:tplc="040C000D">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8" w15:restartNumberingAfterBreak="0">
    <w:nsid w:val="249D4227"/>
    <w:multiLevelType w:val="hybridMultilevel"/>
    <w:tmpl w:val="207A6FF2"/>
    <w:lvl w:ilvl="0" w:tplc="040C0001">
      <w:start w:val="1"/>
      <w:numFmt w:val="bullet"/>
      <w:lvlText w:val=""/>
      <w:lvlJc w:val="left"/>
      <w:pPr>
        <w:ind w:left="731" w:hanging="360"/>
      </w:pPr>
      <w:rPr>
        <w:rFonts w:ascii="Symbol" w:hAnsi="Symbol" w:hint="default"/>
      </w:rPr>
    </w:lvl>
    <w:lvl w:ilvl="1" w:tplc="040C0003" w:tentative="1">
      <w:start w:val="1"/>
      <w:numFmt w:val="bullet"/>
      <w:lvlText w:val="o"/>
      <w:lvlJc w:val="left"/>
      <w:pPr>
        <w:ind w:left="1451" w:hanging="360"/>
      </w:pPr>
      <w:rPr>
        <w:rFonts w:ascii="Courier New" w:hAnsi="Courier New" w:cs="Courier New" w:hint="default"/>
      </w:rPr>
    </w:lvl>
    <w:lvl w:ilvl="2" w:tplc="040C0005" w:tentative="1">
      <w:start w:val="1"/>
      <w:numFmt w:val="bullet"/>
      <w:lvlText w:val=""/>
      <w:lvlJc w:val="left"/>
      <w:pPr>
        <w:ind w:left="2171" w:hanging="360"/>
      </w:pPr>
      <w:rPr>
        <w:rFonts w:ascii="Wingdings" w:hAnsi="Wingdings" w:hint="default"/>
      </w:rPr>
    </w:lvl>
    <w:lvl w:ilvl="3" w:tplc="040C0001" w:tentative="1">
      <w:start w:val="1"/>
      <w:numFmt w:val="bullet"/>
      <w:lvlText w:val=""/>
      <w:lvlJc w:val="left"/>
      <w:pPr>
        <w:ind w:left="2891" w:hanging="360"/>
      </w:pPr>
      <w:rPr>
        <w:rFonts w:ascii="Symbol" w:hAnsi="Symbol" w:hint="default"/>
      </w:rPr>
    </w:lvl>
    <w:lvl w:ilvl="4" w:tplc="040C0003" w:tentative="1">
      <w:start w:val="1"/>
      <w:numFmt w:val="bullet"/>
      <w:lvlText w:val="o"/>
      <w:lvlJc w:val="left"/>
      <w:pPr>
        <w:ind w:left="3611" w:hanging="360"/>
      </w:pPr>
      <w:rPr>
        <w:rFonts w:ascii="Courier New" w:hAnsi="Courier New" w:cs="Courier New" w:hint="default"/>
      </w:rPr>
    </w:lvl>
    <w:lvl w:ilvl="5" w:tplc="040C0005" w:tentative="1">
      <w:start w:val="1"/>
      <w:numFmt w:val="bullet"/>
      <w:lvlText w:val=""/>
      <w:lvlJc w:val="left"/>
      <w:pPr>
        <w:ind w:left="4331" w:hanging="360"/>
      </w:pPr>
      <w:rPr>
        <w:rFonts w:ascii="Wingdings" w:hAnsi="Wingdings" w:hint="default"/>
      </w:rPr>
    </w:lvl>
    <w:lvl w:ilvl="6" w:tplc="040C0001" w:tentative="1">
      <w:start w:val="1"/>
      <w:numFmt w:val="bullet"/>
      <w:lvlText w:val=""/>
      <w:lvlJc w:val="left"/>
      <w:pPr>
        <w:ind w:left="5051" w:hanging="360"/>
      </w:pPr>
      <w:rPr>
        <w:rFonts w:ascii="Symbol" w:hAnsi="Symbol" w:hint="default"/>
      </w:rPr>
    </w:lvl>
    <w:lvl w:ilvl="7" w:tplc="040C0003" w:tentative="1">
      <w:start w:val="1"/>
      <w:numFmt w:val="bullet"/>
      <w:lvlText w:val="o"/>
      <w:lvlJc w:val="left"/>
      <w:pPr>
        <w:ind w:left="5771" w:hanging="360"/>
      </w:pPr>
      <w:rPr>
        <w:rFonts w:ascii="Courier New" w:hAnsi="Courier New" w:cs="Courier New" w:hint="default"/>
      </w:rPr>
    </w:lvl>
    <w:lvl w:ilvl="8" w:tplc="040C0005" w:tentative="1">
      <w:start w:val="1"/>
      <w:numFmt w:val="bullet"/>
      <w:lvlText w:val=""/>
      <w:lvlJc w:val="left"/>
      <w:pPr>
        <w:ind w:left="6491" w:hanging="360"/>
      </w:pPr>
      <w:rPr>
        <w:rFonts w:ascii="Wingdings" w:hAnsi="Wingdings" w:hint="default"/>
      </w:rPr>
    </w:lvl>
  </w:abstractNum>
  <w:abstractNum w:abstractNumId="9" w15:restartNumberingAfterBreak="0">
    <w:nsid w:val="29457074"/>
    <w:multiLevelType w:val="hybridMultilevel"/>
    <w:tmpl w:val="B7D615B0"/>
    <w:lvl w:ilvl="0" w:tplc="040C000D">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0" w15:restartNumberingAfterBreak="0">
    <w:nsid w:val="29F43171"/>
    <w:multiLevelType w:val="multilevel"/>
    <w:tmpl w:val="10D4D120"/>
    <w:lvl w:ilvl="0">
      <w:start w:val="1"/>
      <w:numFmt w:val="decimal"/>
      <w:suff w:val="space"/>
      <w:lvlText w:val="%1 -"/>
      <w:lvlJc w:val="left"/>
      <w:pPr>
        <w:ind w:left="567" w:hanging="567"/>
      </w:pPr>
      <w:rPr>
        <w:rFonts w:hint="default"/>
      </w:rPr>
    </w:lvl>
    <w:lvl w:ilvl="1">
      <w:start w:val="1"/>
      <w:numFmt w:val="decimal"/>
      <w:suff w:val="space"/>
      <w:lvlText w:val="%1.%2 -"/>
      <w:lvlJc w:val="left"/>
      <w:pPr>
        <w:ind w:left="567" w:firstLine="0"/>
      </w:pPr>
      <w:rPr>
        <w:rFonts w:hint="default"/>
        <w:lang w:val="fr-FR"/>
      </w:rPr>
    </w:lvl>
    <w:lvl w:ilvl="2">
      <w:start w:val="1"/>
      <w:numFmt w:val="decimal"/>
      <w:suff w:val="space"/>
      <w:lvlText w:val="%1.%2.%3 -"/>
      <w:lvlJc w:val="left"/>
      <w:pPr>
        <w:ind w:left="1287" w:hanging="1003"/>
      </w:pPr>
      <w:rPr>
        <w:rFonts w:hint="default"/>
      </w:rPr>
    </w:lvl>
    <w:lvl w:ilvl="3">
      <w:start w:val="1"/>
      <w:numFmt w:val="decimal"/>
      <w:suff w:val="space"/>
      <w:lvlText w:val="%1.%2.%3.%4 -"/>
      <w:lvlJc w:val="left"/>
      <w:pPr>
        <w:ind w:left="1431" w:hanging="864"/>
      </w:pPr>
      <w:rPr>
        <w:rFonts w:hint="default"/>
      </w:rPr>
    </w:lvl>
    <w:lvl w:ilvl="4">
      <w:start w:val="1"/>
      <w:numFmt w:val="upperLetter"/>
      <w:suff w:val="space"/>
      <w:lvlText w:val="%1.%2.%3.%4.%5 -"/>
      <w:lvlJc w:val="left"/>
      <w:pPr>
        <w:ind w:left="1575" w:hanging="1008"/>
      </w:pPr>
      <w:rPr>
        <w:rFonts w:hint="default"/>
      </w:rPr>
    </w:lvl>
    <w:lvl w:ilvl="5">
      <w:start w:val="1"/>
      <w:numFmt w:val="lowerLetter"/>
      <w:suff w:val="space"/>
      <w:lvlText w:val="%1.%2.%3.%4.%5.%6 -"/>
      <w:lvlJc w:val="left"/>
      <w:pPr>
        <w:ind w:left="1719" w:hanging="868"/>
      </w:pPr>
      <w:rPr>
        <w:rFonts w:hint="default"/>
      </w:rPr>
    </w:lvl>
    <w:lvl w:ilvl="6">
      <w:start w:val="1"/>
      <w:numFmt w:val="decimal"/>
      <w:lvlText w:val="%1.%2.%3.%4.%5.%6.%7"/>
      <w:lvlJc w:val="left"/>
      <w:pPr>
        <w:tabs>
          <w:tab w:val="num" w:pos="1863"/>
        </w:tabs>
        <w:ind w:left="1863" w:hanging="1296"/>
      </w:pPr>
      <w:rPr>
        <w:rFonts w:hint="default"/>
      </w:rPr>
    </w:lvl>
    <w:lvl w:ilvl="7">
      <w:start w:val="1"/>
      <w:numFmt w:val="decimal"/>
      <w:lvlText w:val="%1.%2.%3.%4.%5.%6.%7.%8"/>
      <w:lvlJc w:val="left"/>
      <w:pPr>
        <w:tabs>
          <w:tab w:val="num" w:pos="2007"/>
        </w:tabs>
        <w:ind w:left="2007" w:hanging="1440"/>
      </w:pPr>
      <w:rPr>
        <w:rFonts w:hint="default"/>
      </w:rPr>
    </w:lvl>
    <w:lvl w:ilvl="8">
      <w:start w:val="1"/>
      <w:numFmt w:val="decimal"/>
      <w:lvlText w:val="%1.%2.%3.%4.%5.%6.%7.%8.%9"/>
      <w:lvlJc w:val="left"/>
      <w:pPr>
        <w:tabs>
          <w:tab w:val="num" w:pos="2151"/>
        </w:tabs>
        <w:ind w:left="2151" w:hanging="1584"/>
      </w:pPr>
      <w:rPr>
        <w:rFonts w:hint="default"/>
      </w:rPr>
    </w:lvl>
  </w:abstractNum>
  <w:abstractNum w:abstractNumId="11" w15:restartNumberingAfterBreak="0">
    <w:nsid w:val="58D10B41"/>
    <w:multiLevelType w:val="hybridMultilevel"/>
    <w:tmpl w:val="D4EE4D30"/>
    <w:lvl w:ilvl="0" w:tplc="451CD9C0">
      <w:start w:val="1"/>
      <w:numFmt w:val="bullet"/>
      <w:lvlText w:val=""/>
      <w:lvlJc w:val="left"/>
      <w:pPr>
        <w:tabs>
          <w:tab w:val="num" w:pos="-349"/>
        </w:tabs>
        <w:ind w:left="368" w:hanging="357"/>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1"/>
  </w:num>
  <w:num w:numId="2">
    <w:abstractNumId w:val="3"/>
  </w:num>
  <w:num w:numId="3">
    <w:abstractNumId w:val="4"/>
  </w:num>
  <w:num w:numId="4">
    <w:abstractNumId w:val="6"/>
  </w:num>
  <w:num w:numId="5">
    <w:abstractNumId w:val="1"/>
  </w:num>
  <w:num w:numId="6">
    <w:abstractNumId w:val="3"/>
  </w:num>
  <w:num w:numId="7">
    <w:abstractNumId w:val="0"/>
  </w:num>
  <w:num w:numId="8">
    <w:abstractNumId w:val="10"/>
  </w:num>
  <w:num w:numId="9">
    <w:abstractNumId w:val="11"/>
  </w:num>
  <w:num w:numId="10">
    <w:abstractNumId w:val="8"/>
  </w:num>
  <w:num w:numId="11">
    <w:abstractNumId w:val="2"/>
  </w:num>
  <w:num w:numId="12">
    <w:abstractNumId w:val="9"/>
  </w:num>
  <w:num w:numId="13">
    <w:abstractNumId w:val="5"/>
  </w:num>
  <w:num w:numId="14">
    <w:abstractNumId w:val="3"/>
  </w:num>
  <w:num w:numId="15">
    <w:abstractNumId w:val="7"/>
  </w:num>
  <w:num w:numId="16">
    <w:abstractNumId w:val="3"/>
  </w:num>
  <w:num w:numId="17">
    <w:abstractNumId w:val="11"/>
  </w:num>
  <w:num w:numId="18">
    <w:abstractNumId w:val="4"/>
  </w:num>
  <w:num w:numId="19">
    <w:abstractNumId w:val="3"/>
  </w:num>
  <w:num w:numId="20">
    <w:abstractNumId w:val="11"/>
  </w:num>
  <w:num w:numId="21">
    <w:abstractNumId w:val="4"/>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proofState w:spelling="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3073"/>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1623"/>
    <w:rsid w:val="0000078A"/>
    <w:rsid w:val="000027D5"/>
    <w:rsid w:val="000036F1"/>
    <w:rsid w:val="00007B6A"/>
    <w:rsid w:val="00012B58"/>
    <w:rsid w:val="00015D01"/>
    <w:rsid w:val="00015D9B"/>
    <w:rsid w:val="00025C8C"/>
    <w:rsid w:val="00027B76"/>
    <w:rsid w:val="00027CC1"/>
    <w:rsid w:val="00032EE9"/>
    <w:rsid w:val="0003312F"/>
    <w:rsid w:val="0003322B"/>
    <w:rsid w:val="00033F0E"/>
    <w:rsid w:val="0003648E"/>
    <w:rsid w:val="0004630A"/>
    <w:rsid w:val="00050291"/>
    <w:rsid w:val="000520BE"/>
    <w:rsid w:val="00054C42"/>
    <w:rsid w:val="00057477"/>
    <w:rsid w:val="00057C8A"/>
    <w:rsid w:val="00063477"/>
    <w:rsid w:val="000637D8"/>
    <w:rsid w:val="00064A79"/>
    <w:rsid w:val="000663F1"/>
    <w:rsid w:val="00067395"/>
    <w:rsid w:val="00067C44"/>
    <w:rsid w:val="000744F5"/>
    <w:rsid w:val="00075D17"/>
    <w:rsid w:val="00076018"/>
    <w:rsid w:val="00076E3A"/>
    <w:rsid w:val="00077DDE"/>
    <w:rsid w:val="00077FB2"/>
    <w:rsid w:val="00080A78"/>
    <w:rsid w:val="00083EEB"/>
    <w:rsid w:val="00085E61"/>
    <w:rsid w:val="00090C13"/>
    <w:rsid w:val="00092747"/>
    <w:rsid w:val="0009284A"/>
    <w:rsid w:val="00092993"/>
    <w:rsid w:val="00092E19"/>
    <w:rsid w:val="00093A99"/>
    <w:rsid w:val="000955B4"/>
    <w:rsid w:val="00095BFC"/>
    <w:rsid w:val="00096526"/>
    <w:rsid w:val="000A1623"/>
    <w:rsid w:val="000B18B7"/>
    <w:rsid w:val="000B1CEE"/>
    <w:rsid w:val="000B20C6"/>
    <w:rsid w:val="000B3EB5"/>
    <w:rsid w:val="000B5E03"/>
    <w:rsid w:val="000C0193"/>
    <w:rsid w:val="000C079A"/>
    <w:rsid w:val="000C2428"/>
    <w:rsid w:val="000C5016"/>
    <w:rsid w:val="000C6237"/>
    <w:rsid w:val="000C70B0"/>
    <w:rsid w:val="000D18EC"/>
    <w:rsid w:val="000D2337"/>
    <w:rsid w:val="000D2B0F"/>
    <w:rsid w:val="000D65A3"/>
    <w:rsid w:val="000D7736"/>
    <w:rsid w:val="000E0DAE"/>
    <w:rsid w:val="000E66B4"/>
    <w:rsid w:val="000E7D0B"/>
    <w:rsid w:val="000F2964"/>
    <w:rsid w:val="000F533C"/>
    <w:rsid w:val="00101609"/>
    <w:rsid w:val="0010176D"/>
    <w:rsid w:val="00102291"/>
    <w:rsid w:val="0010244E"/>
    <w:rsid w:val="00102B0E"/>
    <w:rsid w:val="0010426D"/>
    <w:rsid w:val="0010497D"/>
    <w:rsid w:val="00107844"/>
    <w:rsid w:val="00115326"/>
    <w:rsid w:val="00125E82"/>
    <w:rsid w:val="001263BB"/>
    <w:rsid w:val="0012758B"/>
    <w:rsid w:val="00127FDF"/>
    <w:rsid w:val="00131CB6"/>
    <w:rsid w:val="00135C54"/>
    <w:rsid w:val="00136E07"/>
    <w:rsid w:val="00140985"/>
    <w:rsid w:val="00141018"/>
    <w:rsid w:val="001434AC"/>
    <w:rsid w:val="00144749"/>
    <w:rsid w:val="00151B5A"/>
    <w:rsid w:val="00151FA2"/>
    <w:rsid w:val="0015348E"/>
    <w:rsid w:val="0015555C"/>
    <w:rsid w:val="00157FF2"/>
    <w:rsid w:val="001639B5"/>
    <w:rsid w:val="00163BB3"/>
    <w:rsid w:val="0016519B"/>
    <w:rsid w:val="00166710"/>
    <w:rsid w:val="001679B4"/>
    <w:rsid w:val="00171697"/>
    <w:rsid w:val="00174057"/>
    <w:rsid w:val="001909AB"/>
    <w:rsid w:val="001A4485"/>
    <w:rsid w:val="001A5547"/>
    <w:rsid w:val="001A7AFC"/>
    <w:rsid w:val="001B277F"/>
    <w:rsid w:val="001B31D0"/>
    <w:rsid w:val="001B56FE"/>
    <w:rsid w:val="001C09C4"/>
    <w:rsid w:val="001C1487"/>
    <w:rsid w:val="001C7350"/>
    <w:rsid w:val="001D01EC"/>
    <w:rsid w:val="001D29DE"/>
    <w:rsid w:val="001D3F43"/>
    <w:rsid w:val="001D4C48"/>
    <w:rsid w:val="001D5335"/>
    <w:rsid w:val="001D53B0"/>
    <w:rsid w:val="001D61A0"/>
    <w:rsid w:val="001D7A18"/>
    <w:rsid w:val="001E0F3B"/>
    <w:rsid w:val="001E2AC5"/>
    <w:rsid w:val="001E3525"/>
    <w:rsid w:val="001E360A"/>
    <w:rsid w:val="001E4CEC"/>
    <w:rsid w:val="001E5BBC"/>
    <w:rsid w:val="001E5C2F"/>
    <w:rsid w:val="001E63D9"/>
    <w:rsid w:val="001F57F4"/>
    <w:rsid w:val="001F7574"/>
    <w:rsid w:val="002002BC"/>
    <w:rsid w:val="002003CC"/>
    <w:rsid w:val="00203928"/>
    <w:rsid w:val="0020397D"/>
    <w:rsid w:val="002041AC"/>
    <w:rsid w:val="0021108C"/>
    <w:rsid w:val="00211895"/>
    <w:rsid w:val="002126C7"/>
    <w:rsid w:val="002133A7"/>
    <w:rsid w:val="00216063"/>
    <w:rsid w:val="00216F86"/>
    <w:rsid w:val="002204EC"/>
    <w:rsid w:val="00224505"/>
    <w:rsid w:val="002317F5"/>
    <w:rsid w:val="00236357"/>
    <w:rsid w:val="00237226"/>
    <w:rsid w:val="00244152"/>
    <w:rsid w:val="0024419F"/>
    <w:rsid w:val="0024666A"/>
    <w:rsid w:val="00250715"/>
    <w:rsid w:val="0025287B"/>
    <w:rsid w:val="002531D3"/>
    <w:rsid w:val="002538EF"/>
    <w:rsid w:val="00253CA0"/>
    <w:rsid w:val="00256568"/>
    <w:rsid w:val="00256B57"/>
    <w:rsid w:val="00261E4E"/>
    <w:rsid w:val="0026257C"/>
    <w:rsid w:val="00264895"/>
    <w:rsid w:val="00265AB0"/>
    <w:rsid w:val="00266CAF"/>
    <w:rsid w:val="00267EBF"/>
    <w:rsid w:val="00267EC7"/>
    <w:rsid w:val="0027013C"/>
    <w:rsid w:val="00273EE6"/>
    <w:rsid w:val="00277A5E"/>
    <w:rsid w:val="002809E1"/>
    <w:rsid w:val="00280EF8"/>
    <w:rsid w:val="00283EBB"/>
    <w:rsid w:val="0028420E"/>
    <w:rsid w:val="00285EDF"/>
    <w:rsid w:val="00287173"/>
    <w:rsid w:val="00291CAE"/>
    <w:rsid w:val="002928A9"/>
    <w:rsid w:val="002975D5"/>
    <w:rsid w:val="002A63CE"/>
    <w:rsid w:val="002A762A"/>
    <w:rsid w:val="002A7BA5"/>
    <w:rsid w:val="002B11EA"/>
    <w:rsid w:val="002B5DEA"/>
    <w:rsid w:val="002B7346"/>
    <w:rsid w:val="002B7592"/>
    <w:rsid w:val="002C182B"/>
    <w:rsid w:val="002C1AB9"/>
    <w:rsid w:val="002C32CD"/>
    <w:rsid w:val="002C4110"/>
    <w:rsid w:val="002D02C7"/>
    <w:rsid w:val="002D1216"/>
    <w:rsid w:val="002D7FCC"/>
    <w:rsid w:val="002E0FCB"/>
    <w:rsid w:val="002E5F87"/>
    <w:rsid w:val="002E603E"/>
    <w:rsid w:val="002F24CC"/>
    <w:rsid w:val="002F3199"/>
    <w:rsid w:val="002F5F6E"/>
    <w:rsid w:val="00300E4D"/>
    <w:rsid w:val="00301085"/>
    <w:rsid w:val="00302ED6"/>
    <w:rsid w:val="003032E9"/>
    <w:rsid w:val="00303357"/>
    <w:rsid w:val="00305B07"/>
    <w:rsid w:val="00305D67"/>
    <w:rsid w:val="003063A7"/>
    <w:rsid w:val="00307EA2"/>
    <w:rsid w:val="0031056A"/>
    <w:rsid w:val="003106EF"/>
    <w:rsid w:val="00313CE6"/>
    <w:rsid w:val="00322E2F"/>
    <w:rsid w:val="00323348"/>
    <w:rsid w:val="00325594"/>
    <w:rsid w:val="0033144A"/>
    <w:rsid w:val="00335D52"/>
    <w:rsid w:val="00336C94"/>
    <w:rsid w:val="003401D8"/>
    <w:rsid w:val="00341F67"/>
    <w:rsid w:val="00345DC3"/>
    <w:rsid w:val="00346DC3"/>
    <w:rsid w:val="00350362"/>
    <w:rsid w:val="00350E1F"/>
    <w:rsid w:val="003511AD"/>
    <w:rsid w:val="00352435"/>
    <w:rsid w:val="00354C76"/>
    <w:rsid w:val="00357130"/>
    <w:rsid w:val="003635B2"/>
    <w:rsid w:val="00367274"/>
    <w:rsid w:val="00367654"/>
    <w:rsid w:val="00370BCB"/>
    <w:rsid w:val="00371757"/>
    <w:rsid w:val="00373322"/>
    <w:rsid w:val="0037527B"/>
    <w:rsid w:val="00376F79"/>
    <w:rsid w:val="00377216"/>
    <w:rsid w:val="00377FAC"/>
    <w:rsid w:val="00380437"/>
    <w:rsid w:val="00382E57"/>
    <w:rsid w:val="00387A3F"/>
    <w:rsid w:val="00387D55"/>
    <w:rsid w:val="00391353"/>
    <w:rsid w:val="00392695"/>
    <w:rsid w:val="003930D3"/>
    <w:rsid w:val="003955E7"/>
    <w:rsid w:val="003A0C27"/>
    <w:rsid w:val="003A204B"/>
    <w:rsid w:val="003A3C38"/>
    <w:rsid w:val="003A5A7D"/>
    <w:rsid w:val="003B0529"/>
    <w:rsid w:val="003B1EC0"/>
    <w:rsid w:val="003B3F3B"/>
    <w:rsid w:val="003B4926"/>
    <w:rsid w:val="003B4A76"/>
    <w:rsid w:val="003B73CE"/>
    <w:rsid w:val="003C178E"/>
    <w:rsid w:val="003C3BDA"/>
    <w:rsid w:val="003C6693"/>
    <w:rsid w:val="003D155D"/>
    <w:rsid w:val="003D44D4"/>
    <w:rsid w:val="003D7CDC"/>
    <w:rsid w:val="003E1584"/>
    <w:rsid w:val="003E1796"/>
    <w:rsid w:val="003E1B46"/>
    <w:rsid w:val="003E3808"/>
    <w:rsid w:val="003E3B57"/>
    <w:rsid w:val="003E3F3E"/>
    <w:rsid w:val="003E6638"/>
    <w:rsid w:val="003F0D94"/>
    <w:rsid w:val="003F0E54"/>
    <w:rsid w:val="003F1AD7"/>
    <w:rsid w:val="003F27D9"/>
    <w:rsid w:val="003F2935"/>
    <w:rsid w:val="003F4468"/>
    <w:rsid w:val="003F53C4"/>
    <w:rsid w:val="0040044B"/>
    <w:rsid w:val="004008FC"/>
    <w:rsid w:val="00400E28"/>
    <w:rsid w:val="00406273"/>
    <w:rsid w:val="00406C85"/>
    <w:rsid w:val="00410DDB"/>
    <w:rsid w:val="00413A98"/>
    <w:rsid w:val="00416FC1"/>
    <w:rsid w:val="00421A5A"/>
    <w:rsid w:val="00424182"/>
    <w:rsid w:val="0042617D"/>
    <w:rsid w:val="004265F4"/>
    <w:rsid w:val="00431C2C"/>
    <w:rsid w:val="004332FD"/>
    <w:rsid w:val="004354DC"/>
    <w:rsid w:val="00436827"/>
    <w:rsid w:val="004368A7"/>
    <w:rsid w:val="00436B49"/>
    <w:rsid w:val="00440997"/>
    <w:rsid w:val="0044176B"/>
    <w:rsid w:val="00443CBD"/>
    <w:rsid w:val="004442F1"/>
    <w:rsid w:val="00446E3E"/>
    <w:rsid w:val="00450667"/>
    <w:rsid w:val="004527CC"/>
    <w:rsid w:val="004546DC"/>
    <w:rsid w:val="0045518B"/>
    <w:rsid w:val="004570BB"/>
    <w:rsid w:val="00460A82"/>
    <w:rsid w:val="004618AC"/>
    <w:rsid w:val="004631CD"/>
    <w:rsid w:val="0046416E"/>
    <w:rsid w:val="004676A1"/>
    <w:rsid w:val="004715C9"/>
    <w:rsid w:val="00476149"/>
    <w:rsid w:val="00476DE2"/>
    <w:rsid w:val="0047773F"/>
    <w:rsid w:val="00481235"/>
    <w:rsid w:val="00482EB1"/>
    <w:rsid w:val="00486637"/>
    <w:rsid w:val="00486DCF"/>
    <w:rsid w:val="004871D6"/>
    <w:rsid w:val="00491E45"/>
    <w:rsid w:val="004935BE"/>
    <w:rsid w:val="00493D32"/>
    <w:rsid w:val="00493F38"/>
    <w:rsid w:val="004A5BAD"/>
    <w:rsid w:val="004A62AB"/>
    <w:rsid w:val="004B3B87"/>
    <w:rsid w:val="004B5FC2"/>
    <w:rsid w:val="004B6BA3"/>
    <w:rsid w:val="004B6FCF"/>
    <w:rsid w:val="004B7042"/>
    <w:rsid w:val="004B7EEC"/>
    <w:rsid w:val="004C0E96"/>
    <w:rsid w:val="004C144D"/>
    <w:rsid w:val="004C364E"/>
    <w:rsid w:val="004C58D3"/>
    <w:rsid w:val="004C754D"/>
    <w:rsid w:val="004C7B44"/>
    <w:rsid w:val="004D0DAE"/>
    <w:rsid w:val="004D1BDE"/>
    <w:rsid w:val="004D1E1E"/>
    <w:rsid w:val="004D2224"/>
    <w:rsid w:val="004D26CC"/>
    <w:rsid w:val="004D3BB4"/>
    <w:rsid w:val="004D4209"/>
    <w:rsid w:val="004D7913"/>
    <w:rsid w:val="004E0C45"/>
    <w:rsid w:val="004E22FB"/>
    <w:rsid w:val="004E3F7A"/>
    <w:rsid w:val="004E4F69"/>
    <w:rsid w:val="004E5E41"/>
    <w:rsid w:val="004E695B"/>
    <w:rsid w:val="004F00DE"/>
    <w:rsid w:val="004F1CE6"/>
    <w:rsid w:val="004F3531"/>
    <w:rsid w:val="004F3A9F"/>
    <w:rsid w:val="004F6707"/>
    <w:rsid w:val="0050770D"/>
    <w:rsid w:val="00510922"/>
    <w:rsid w:val="00510ECB"/>
    <w:rsid w:val="00512C67"/>
    <w:rsid w:val="00514050"/>
    <w:rsid w:val="005179F4"/>
    <w:rsid w:val="005200BA"/>
    <w:rsid w:val="0052054F"/>
    <w:rsid w:val="00520D4A"/>
    <w:rsid w:val="00523D6F"/>
    <w:rsid w:val="00525B08"/>
    <w:rsid w:val="00526876"/>
    <w:rsid w:val="00526D51"/>
    <w:rsid w:val="0053464A"/>
    <w:rsid w:val="00535146"/>
    <w:rsid w:val="0053659D"/>
    <w:rsid w:val="00540B5F"/>
    <w:rsid w:val="00540E35"/>
    <w:rsid w:val="00542397"/>
    <w:rsid w:val="00544FEE"/>
    <w:rsid w:val="00545A7F"/>
    <w:rsid w:val="00545C52"/>
    <w:rsid w:val="005519B4"/>
    <w:rsid w:val="00552636"/>
    <w:rsid w:val="00552DC3"/>
    <w:rsid w:val="00553BE9"/>
    <w:rsid w:val="00555CFD"/>
    <w:rsid w:val="005560F5"/>
    <w:rsid w:val="00562D14"/>
    <w:rsid w:val="00562E3B"/>
    <w:rsid w:val="00563759"/>
    <w:rsid w:val="00564046"/>
    <w:rsid w:val="005653D6"/>
    <w:rsid w:val="0056668F"/>
    <w:rsid w:val="005672DD"/>
    <w:rsid w:val="00567C5C"/>
    <w:rsid w:val="00570859"/>
    <w:rsid w:val="00572A6C"/>
    <w:rsid w:val="00574D39"/>
    <w:rsid w:val="005769C5"/>
    <w:rsid w:val="00581D89"/>
    <w:rsid w:val="00583A04"/>
    <w:rsid w:val="00587C94"/>
    <w:rsid w:val="005916C6"/>
    <w:rsid w:val="00591C13"/>
    <w:rsid w:val="00594187"/>
    <w:rsid w:val="005971D9"/>
    <w:rsid w:val="00597774"/>
    <w:rsid w:val="0059790D"/>
    <w:rsid w:val="005A0900"/>
    <w:rsid w:val="005A2E26"/>
    <w:rsid w:val="005A38ED"/>
    <w:rsid w:val="005A51B4"/>
    <w:rsid w:val="005B0200"/>
    <w:rsid w:val="005B1242"/>
    <w:rsid w:val="005B3FC5"/>
    <w:rsid w:val="005B4B3B"/>
    <w:rsid w:val="005B64C9"/>
    <w:rsid w:val="005C23E4"/>
    <w:rsid w:val="005C3E40"/>
    <w:rsid w:val="005C52A8"/>
    <w:rsid w:val="005D04BB"/>
    <w:rsid w:val="005D05FD"/>
    <w:rsid w:val="005D4836"/>
    <w:rsid w:val="005D4896"/>
    <w:rsid w:val="005D4EE2"/>
    <w:rsid w:val="005D7F7F"/>
    <w:rsid w:val="005E12F4"/>
    <w:rsid w:val="005E1CE8"/>
    <w:rsid w:val="005E20DA"/>
    <w:rsid w:val="005E22F7"/>
    <w:rsid w:val="005E3123"/>
    <w:rsid w:val="005F04DC"/>
    <w:rsid w:val="005F3C1B"/>
    <w:rsid w:val="005F587E"/>
    <w:rsid w:val="00606523"/>
    <w:rsid w:val="0060712C"/>
    <w:rsid w:val="006110A5"/>
    <w:rsid w:val="00612ACB"/>
    <w:rsid w:val="00613202"/>
    <w:rsid w:val="00613B0D"/>
    <w:rsid w:val="00613FFB"/>
    <w:rsid w:val="006146FC"/>
    <w:rsid w:val="0061723B"/>
    <w:rsid w:val="0062226D"/>
    <w:rsid w:val="0062561A"/>
    <w:rsid w:val="00626AB4"/>
    <w:rsid w:val="006303E2"/>
    <w:rsid w:val="00637056"/>
    <w:rsid w:val="006370DE"/>
    <w:rsid w:val="00640240"/>
    <w:rsid w:val="00641A9B"/>
    <w:rsid w:val="00641CAA"/>
    <w:rsid w:val="00646054"/>
    <w:rsid w:val="00646D8E"/>
    <w:rsid w:val="00647C04"/>
    <w:rsid w:val="0065198A"/>
    <w:rsid w:val="00656074"/>
    <w:rsid w:val="0065689D"/>
    <w:rsid w:val="00656EBF"/>
    <w:rsid w:val="00660572"/>
    <w:rsid w:val="00661F29"/>
    <w:rsid w:val="00664CC8"/>
    <w:rsid w:val="00664D87"/>
    <w:rsid w:val="006678A5"/>
    <w:rsid w:val="006710DF"/>
    <w:rsid w:val="006747E2"/>
    <w:rsid w:val="0068007F"/>
    <w:rsid w:val="00681AC1"/>
    <w:rsid w:val="00681AC5"/>
    <w:rsid w:val="0068321A"/>
    <w:rsid w:val="00685A9E"/>
    <w:rsid w:val="00686D2F"/>
    <w:rsid w:val="0069031C"/>
    <w:rsid w:val="00690962"/>
    <w:rsid w:val="0069135D"/>
    <w:rsid w:val="006922DB"/>
    <w:rsid w:val="006926A7"/>
    <w:rsid w:val="00694C4C"/>
    <w:rsid w:val="00695B58"/>
    <w:rsid w:val="006A177D"/>
    <w:rsid w:val="006B1CA3"/>
    <w:rsid w:val="006B5226"/>
    <w:rsid w:val="006B6E37"/>
    <w:rsid w:val="006B70C1"/>
    <w:rsid w:val="006B789F"/>
    <w:rsid w:val="006C1AF0"/>
    <w:rsid w:val="006C27CF"/>
    <w:rsid w:val="006C3D0E"/>
    <w:rsid w:val="006C5DEC"/>
    <w:rsid w:val="006C6780"/>
    <w:rsid w:val="006D341D"/>
    <w:rsid w:val="006E13B3"/>
    <w:rsid w:val="006E42BC"/>
    <w:rsid w:val="006E54BE"/>
    <w:rsid w:val="006E6D86"/>
    <w:rsid w:val="006E790C"/>
    <w:rsid w:val="006F14EC"/>
    <w:rsid w:val="006F1DD4"/>
    <w:rsid w:val="006F1F1B"/>
    <w:rsid w:val="006F2343"/>
    <w:rsid w:val="006F38FD"/>
    <w:rsid w:val="006F584C"/>
    <w:rsid w:val="006F5AB2"/>
    <w:rsid w:val="00701545"/>
    <w:rsid w:val="00701728"/>
    <w:rsid w:val="00702EAE"/>
    <w:rsid w:val="00703BBD"/>
    <w:rsid w:val="00704C59"/>
    <w:rsid w:val="00704C7D"/>
    <w:rsid w:val="00704D37"/>
    <w:rsid w:val="00706116"/>
    <w:rsid w:val="0070788E"/>
    <w:rsid w:val="007112BA"/>
    <w:rsid w:val="00712C6D"/>
    <w:rsid w:val="00717627"/>
    <w:rsid w:val="00717B3C"/>
    <w:rsid w:val="00720C5F"/>
    <w:rsid w:val="00724CAC"/>
    <w:rsid w:val="0072565F"/>
    <w:rsid w:val="00725E8F"/>
    <w:rsid w:val="00732712"/>
    <w:rsid w:val="00733B57"/>
    <w:rsid w:val="00735AB7"/>
    <w:rsid w:val="0073603E"/>
    <w:rsid w:val="00737BE1"/>
    <w:rsid w:val="007441E4"/>
    <w:rsid w:val="00756FFA"/>
    <w:rsid w:val="00757BBC"/>
    <w:rsid w:val="00760130"/>
    <w:rsid w:val="0076284D"/>
    <w:rsid w:val="00765C9A"/>
    <w:rsid w:val="00766304"/>
    <w:rsid w:val="00774F23"/>
    <w:rsid w:val="00777324"/>
    <w:rsid w:val="00777E4E"/>
    <w:rsid w:val="007818DB"/>
    <w:rsid w:val="007818F1"/>
    <w:rsid w:val="00782357"/>
    <w:rsid w:val="00784C07"/>
    <w:rsid w:val="0078649D"/>
    <w:rsid w:val="007949C0"/>
    <w:rsid w:val="00796DD6"/>
    <w:rsid w:val="007A1A95"/>
    <w:rsid w:val="007A42CB"/>
    <w:rsid w:val="007A538A"/>
    <w:rsid w:val="007B0179"/>
    <w:rsid w:val="007B0394"/>
    <w:rsid w:val="007B4218"/>
    <w:rsid w:val="007B7D29"/>
    <w:rsid w:val="007C26A3"/>
    <w:rsid w:val="007C2DC5"/>
    <w:rsid w:val="007C334D"/>
    <w:rsid w:val="007C4E80"/>
    <w:rsid w:val="007C6F2B"/>
    <w:rsid w:val="007D258D"/>
    <w:rsid w:val="007D42FD"/>
    <w:rsid w:val="007D59FB"/>
    <w:rsid w:val="007D665D"/>
    <w:rsid w:val="007D68A4"/>
    <w:rsid w:val="007E04EE"/>
    <w:rsid w:val="007E3504"/>
    <w:rsid w:val="007F1E96"/>
    <w:rsid w:val="007F5068"/>
    <w:rsid w:val="007F6301"/>
    <w:rsid w:val="007F6CCB"/>
    <w:rsid w:val="007F6CF3"/>
    <w:rsid w:val="007F7AB5"/>
    <w:rsid w:val="00801A8F"/>
    <w:rsid w:val="00803C10"/>
    <w:rsid w:val="008050B4"/>
    <w:rsid w:val="00810C6B"/>
    <w:rsid w:val="0081371E"/>
    <w:rsid w:val="008137B9"/>
    <w:rsid w:val="00816354"/>
    <w:rsid w:val="00822D0A"/>
    <w:rsid w:val="00825896"/>
    <w:rsid w:val="0083061F"/>
    <w:rsid w:val="00830DD3"/>
    <w:rsid w:val="0083478D"/>
    <w:rsid w:val="00835D4C"/>
    <w:rsid w:val="00837002"/>
    <w:rsid w:val="00837D00"/>
    <w:rsid w:val="0084180E"/>
    <w:rsid w:val="0084625F"/>
    <w:rsid w:val="00846F31"/>
    <w:rsid w:val="00847321"/>
    <w:rsid w:val="00851C7A"/>
    <w:rsid w:val="00853E24"/>
    <w:rsid w:val="008629A6"/>
    <w:rsid w:val="00864866"/>
    <w:rsid w:val="00866114"/>
    <w:rsid w:val="00866BE0"/>
    <w:rsid w:val="00870D5D"/>
    <w:rsid w:val="0087187F"/>
    <w:rsid w:val="008738F3"/>
    <w:rsid w:val="0087584D"/>
    <w:rsid w:val="008766BD"/>
    <w:rsid w:val="00882A45"/>
    <w:rsid w:val="0088404C"/>
    <w:rsid w:val="00885EA2"/>
    <w:rsid w:val="00890F52"/>
    <w:rsid w:val="00894C6C"/>
    <w:rsid w:val="00895704"/>
    <w:rsid w:val="008A20EA"/>
    <w:rsid w:val="008A23D6"/>
    <w:rsid w:val="008A274C"/>
    <w:rsid w:val="008A4379"/>
    <w:rsid w:val="008A4B5A"/>
    <w:rsid w:val="008A5227"/>
    <w:rsid w:val="008A5A53"/>
    <w:rsid w:val="008A67ED"/>
    <w:rsid w:val="008A7785"/>
    <w:rsid w:val="008B0AA3"/>
    <w:rsid w:val="008B1A88"/>
    <w:rsid w:val="008B6343"/>
    <w:rsid w:val="008C53B3"/>
    <w:rsid w:val="008C74C3"/>
    <w:rsid w:val="008E2E36"/>
    <w:rsid w:val="008E44E9"/>
    <w:rsid w:val="008E5C42"/>
    <w:rsid w:val="008E5DD5"/>
    <w:rsid w:val="008E70EB"/>
    <w:rsid w:val="008E7F19"/>
    <w:rsid w:val="008F22C3"/>
    <w:rsid w:val="008F2C52"/>
    <w:rsid w:val="008F2FDC"/>
    <w:rsid w:val="008F4B4F"/>
    <w:rsid w:val="008F535F"/>
    <w:rsid w:val="008F5862"/>
    <w:rsid w:val="008F6329"/>
    <w:rsid w:val="008F7B13"/>
    <w:rsid w:val="009027A8"/>
    <w:rsid w:val="009039F9"/>
    <w:rsid w:val="00907103"/>
    <w:rsid w:val="009107E9"/>
    <w:rsid w:val="0091321B"/>
    <w:rsid w:val="009135BD"/>
    <w:rsid w:val="009154B9"/>
    <w:rsid w:val="00915D95"/>
    <w:rsid w:val="00917DC7"/>
    <w:rsid w:val="00921723"/>
    <w:rsid w:val="00923193"/>
    <w:rsid w:val="00925A70"/>
    <w:rsid w:val="00926254"/>
    <w:rsid w:val="00927381"/>
    <w:rsid w:val="00933542"/>
    <w:rsid w:val="00937383"/>
    <w:rsid w:val="00937636"/>
    <w:rsid w:val="00941481"/>
    <w:rsid w:val="00941795"/>
    <w:rsid w:val="00941C4A"/>
    <w:rsid w:val="009446E1"/>
    <w:rsid w:val="00944B9C"/>
    <w:rsid w:val="0095037C"/>
    <w:rsid w:val="00950E70"/>
    <w:rsid w:val="0095482B"/>
    <w:rsid w:val="00960EBE"/>
    <w:rsid w:val="00966FDD"/>
    <w:rsid w:val="00967897"/>
    <w:rsid w:val="00970B89"/>
    <w:rsid w:val="00971275"/>
    <w:rsid w:val="00973706"/>
    <w:rsid w:val="009751A4"/>
    <w:rsid w:val="00977AE0"/>
    <w:rsid w:val="00981468"/>
    <w:rsid w:val="009820D0"/>
    <w:rsid w:val="009828A0"/>
    <w:rsid w:val="00983BE9"/>
    <w:rsid w:val="009844B7"/>
    <w:rsid w:val="00986F76"/>
    <w:rsid w:val="00987A67"/>
    <w:rsid w:val="00992063"/>
    <w:rsid w:val="00993D90"/>
    <w:rsid w:val="00996A74"/>
    <w:rsid w:val="00997ED3"/>
    <w:rsid w:val="009A0579"/>
    <w:rsid w:val="009A2895"/>
    <w:rsid w:val="009A31DF"/>
    <w:rsid w:val="009A3A40"/>
    <w:rsid w:val="009A60E5"/>
    <w:rsid w:val="009A646D"/>
    <w:rsid w:val="009A6FA0"/>
    <w:rsid w:val="009B01A2"/>
    <w:rsid w:val="009B25E6"/>
    <w:rsid w:val="009B4957"/>
    <w:rsid w:val="009B5102"/>
    <w:rsid w:val="009B6240"/>
    <w:rsid w:val="009C0FC5"/>
    <w:rsid w:val="009C1128"/>
    <w:rsid w:val="009C3C50"/>
    <w:rsid w:val="009C5ACF"/>
    <w:rsid w:val="009D033C"/>
    <w:rsid w:val="009D33BF"/>
    <w:rsid w:val="009D4526"/>
    <w:rsid w:val="009D4DBE"/>
    <w:rsid w:val="009D579B"/>
    <w:rsid w:val="009E05C9"/>
    <w:rsid w:val="009E4172"/>
    <w:rsid w:val="009E68DA"/>
    <w:rsid w:val="009F1AAF"/>
    <w:rsid w:val="009F390E"/>
    <w:rsid w:val="009F7DDC"/>
    <w:rsid w:val="00A0295C"/>
    <w:rsid w:val="00A1173C"/>
    <w:rsid w:val="00A1307C"/>
    <w:rsid w:val="00A149BE"/>
    <w:rsid w:val="00A14E66"/>
    <w:rsid w:val="00A17407"/>
    <w:rsid w:val="00A174A9"/>
    <w:rsid w:val="00A20B91"/>
    <w:rsid w:val="00A20D31"/>
    <w:rsid w:val="00A23719"/>
    <w:rsid w:val="00A24C59"/>
    <w:rsid w:val="00A256FC"/>
    <w:rsid w:val="00A25E10"/>
    <w:rsid w:val="00A274A1"/>
    <w:rsid w:val="00A30446"/>
    <w:rsid w:val="00A310B8"/>
    <w:rsid w:val="00A31CEC"/>
    <w:rsid w:val="00A330B8"/>
    <w:rsid w:val="00A33CFB"/>
    <w:rsid w:val="00A34CD6"/>
    <w:rsid w:val="00A373CA"/>
    <w:rsid w:val="00A41A2C"/>
    <w:rsid w:val="00A41C41"/>
    <w:rsid w:val="00A430A0"/>
    <w:rsid w:val="00A438CF"/>
    <w:rsid w:val="00A505A2"/>
    <w:rsid w:val="00A50BC2"/>
    <w:rsid w:val="00A51298"/>
    <w:rsid w:val="00A5177F"/>
    <w:rsid w:val="00A51E4A"/>
    <w:rsid w:val="00A5273D"/>
    <w:rsid w:val="00A52BDC"/>
    <w:rsid w:val="00A55286"/>
    <w:rsid w:val="00A654AB"/>
    <w:rsid w:val="00A66B10"/>
    <w:rsid w:val="00A70A4A"/>
    <w:rsid w:val="00A74023"/>
    <w:rsid w:val="00A75B11"/>
    <w:rsid w:val="00A833C5"/>
    <w:rsid w:val="00A84C00"/>
    <w:rsid w:val="00A855B9"/>
    <w:rsid w:val="00A87AC8"/>
    <w:rsid w:val="00A87DD5"/>
    <w:rsid w:val="00A91CA9"/>
    <w:rsid w:val="00A92694"/>
    <w:rsid w:val="00A9280D"/>
    <w:rsid w:val="00A93314"/>
    <w:rsid w:val="00A95FFE"/>
    <w:rsid w:val="00AB2693"/>
    <w:rsid w:val="00AB28C1"/>
    <w:rsid w:val="00AB3444"/>
    <w:rsid w:val="00AB349E"/>
    <w:rsid w:val="00AB3532"/>
    <w:rsid w:val="00AB4FC5"/>
    <w:rsid w:val="00AB5FE7"/>
    <w:rsid w:val="00AC00D7"/>
    <w:rsid w:val="00AC06D6"/>
    <w:rsid w:val="00AC760F"/>
    <w:rsid w:val="00AD0F9D"/>
    <w:rsid w:val="00AD27B1"/>
    <w:rsid w:val="00AD31EF"/>
    <w:rsid w:val="00AD72DC"/>
    <w:rsid w:val="00AD76EF"/>
    <w:rsid w:val="00AE323C"/>
    <w:rsid w:val="00AE3C21"/>
    <w:rsid w:val="00AE430A"/>
    <w:rsid w:val="00AE624D"/>
    <w:rsid w:val="00AE6B2A"/>
    <w:rsid w:val="00AF672C"/>
    <w:rsid w:val="00AF753D"/>
    <w:rsid w:val="00AF7AA3"/>
    <w:rsid w:val="00B0125B"/>
    <w:rsid w:val="00B019F7"/>
    <w:rsid w:val="00B0308F"/>
    <w:rsid w:val="00B03F83"/>
    <w:rsid w:val="00B044A5"/>
    <w:rsid w:val="00B04926"/>
    <w:rsid w:val="00B06914"/>
    <w:rsid w:val="00B069F6"/>
    <w:rsid w:val="00B142DA"/>
    <w:rsid w:val="00B2315E"/>
    <w:rsid w:val="00B2356A"/>
    <w:rsid w:val="00B23C8E"/>
    <w:rsid w:val="00B26077"/>
    <w:rsid w:val="00B261D8"/>
    <w:rsid w:val="00B26565"/>
    <w:rsid w:val="00B30CF5"/>
    <w:rsid w:val="00B3400C"/>
    <w:rsid w:val="00B37AE3"/>
    <w:rsid w:val="00B411A9"/>
    <w:rsid w:val="00B41B6C"/>
    <w:rsid w:val="00B4661F"/>
    <w:rsid w:val="00B46AA2"/>
    <w:rsid w:val="00B50886"/>
    <w:rsid w:val="00B5277E"/>
    <w:rsid w:val="00B541D2"/>
    <w:rsid w:val="00B60098"/>
    <w:rsid w:val="00B64ABB"/>
    <w:rsid w:val="00B65581"/>
    <w:rsid w:val="00B6603E"/>
    <w:rsid w:val="00B70BE1"/>
    <w:rsid w:val="00B7795B"/>
    <w:rsid w:val="00B838BE"/>
    <w:rsid w:val="00B841AE"/>
    <w:rsid w:val="00B8713A"/>
    <w:rsid w:val="00B95D8F"/>
    <w:rsid w:val="00B96009"/>
    <w:rsid w:val="00B96A22"/>
    <w:rsid w:val="00B979E8"/>
    <w:rsid w:val="00BA0DE7"/>
    <w:rsid w:val="00BA0EDA"/>
    <w:rsid w:val="00BA304A"/>
    <w:rsid w:val="00BA4F42"/>
    <w:rsid w:val="00BB6038"/>
    <w:rsid w:val="00BB6F69"/>
    <w:rsid w:val="00BB74DB"/>
    <w:rsid w:val="00BC1A6F"/>
    <w:rsid w:val="00BC310D"/>
    <w:rsid w:val="00BC4CE7"/>
    <w:rsid w:val="00BD0411"/>
    <w:rsid w:val="00BD1C3D"/>
    <w:rsid w:val="00BD3185"/>
    <w:rsid w:val="00BD4895"/>
    <w:rsid w:val="00BD49C8"/>
    <w:rsid w:val="00BD5EA5"/>
    <w:rsid w:val="00BD5FA6"/>
    <w:rsid w:val="00BE005E"/>
    <w:rsid w:val="00BE3BA2"/>
    <w:rsid w:val="00BE57D6"/>
    <w:rsid w:val="00BE675A"/>
    <w:rsid w:val="00BF0F8F"/>
    <w:rsid w:val="00BF2C46"/>
    <w:rsid w:val="00BF300D"/>
    <w:rsid w:val="00BF429A"/>
    <w:rsid w:val="00BF4A1A"/>
    <w:rsid w:val="00BF548B"/>
    <w:rsid w:val="00C011B1"/>
    <w:rsid w:val="00C024A8"/>
    <w:rsid w:val="00C062C7"/>
    <w:rsid w:val="00C11724"/>
    <w:rsid w:val="00C202B9"/>
    <w:rsid w:val="00C20C13"/>
    <w:rsid w:val="00C211F2"/>
    <w:rsid w:val="00C232FC"/>
    <w:rsid w:val="00C2643D"/>
    <w:rsid w:val="00C31791"/>
    <w:rsid w:val="00C32BA1"/>
    <w:rsid w:val="00C32F6C"/>
    <w:rsid w:val="00C35E13"/>
    <w:rsid w:val="00C37968"/>
    <w:rsid w:val="00C42F46"/>
    <w:rsid w:val="00C50195"/>
    <w:rsid w:val="00C51E9F"/>
    <w:rsid w:val="00C5273D"/>
    <w:rsid w:val="00C57ED3"/>
    <w:rsid w:val="00C61A05"/>
    <w:rsid w:val="00C625CD"/>
    <w:rsid w:val="00C74565"/>
    <w:rsid w:val="00C75ABF"/>
    <w:rsid w:val="00C76FF3"/>
    <w:rsid w:val="00C84C65"/>
    <w:rsid w:val="00C85076"/>
    <w:rsid w:val="00C86223"/>
    <w:rsid w:val="00C86647"/>
    <w:rsid w:val="00C8742D"/>
    <w:rsid w:val="00C90A79"/>
    <w:rsid w:val="00CA05B7"/>
    <w:rsid w:val="00CA0BC8"/>
    <w:rsid w:val="00CA638F"/>
    <w:rsid w:val="00CA75F3"/>
    <w:rsid w:val="00CA7DA9"/>
    <w:rsid w:val="00CB03AE"/>
    <w:rsid w:val="00CB08AD"/>
    <w:rsid w:val="00CB5D9E"/>
    <w:rsid w:val="00CB74ED"/>
    <w:rsid w:val="00CC34A8"/>
    <w:rsid w:val="00CC7091"/>
    <w:rsid w:val="00CD215E"/>
    <w:rsid w:val="00CD2957"/>
    <w:rsid w:val="00CD40DC"/>
    <w:rsid w:val="00CD56E2"/>
    <w:rsid w:val="00CD7221"/>
    <w:rsid w:val="00CE1A19"/>
    <w:rsid w:val="00CE5B8C"/>
    <w:rsid w:val="00CE7869"/>
    <w:rsid w:val="00CF057A"/>
    <w:rsid w:val="00CF6646"/>
    <w:rsid w:val="00D00A1B"/>
    <w:rsid w:val="00D01B7E"/>
    <w:rsid w:val="00D13D3B"/>
    <w:rsid w:val="00D15849"/>
    <w:rsid w:val="00D21061"/>
    <w:rsid w:val="00D2382D"/>
    <w:rsid w:val="00D239AA"/>
    <w:rsid w:val="00D30B70"/>
    <w:rsid w:val="00D30B91"/>
    <w:rsid w:val="00D32204"/>
    <w:rsid w:val="00D33E89"/>
    <w:rsid w:val="00D3587D"/>
    <w:rsid w:val="00D37645"/>
    <w:rsid w:val="00D4182B"/>
    <w:rsid w:val="00D43F9B"/>
    <w:rsid w:val="00D46213"/>
    <w:rsid w:val="00D47589"/>
    <w:rsid w:val="00D50A3D"/>
    <w:rsid w:val="00D53B69"/>
    <w:rsid w:val="00D55BE7"/>
    <w:rsid w:val="00D60179"/>
    <w:rsid w:val="00D60D9F"/>
    <w:rsid w:val="00D60F60"/>
    <w:rsid w:val="00D6200D"/>
    <w:rsid w:val="00D63F6F"/>
    <w:rsid w:val="00D66133"/>
    <w:rsid w:val="00D669AC"/>
    <w:rsid w:val="00D672D6"/>
    <w:rsid w:val="00D67EAF"/>
    <w:rsid w:val="00D71074"/>
    <w:rsid w:val="00D72514"/>
    <w:rsid w:val="00D7283E"/>
    <w:rsid w:val="00D7350B"/>
    <w:rsid w:val="00D7488D"/>
    <w:rsid w:val="00D80F8F"/>
    <w:rsid w:val="00D84EBF"/>
    <w:rsid w:val="00D936CD"/>
    <w:rsid w:val="00D96AD4"/>
    <w:rsid w:val="00D97458"/>
    <w:rsid w:val="00DA1726"/>
    <w:rsid w:val="00DA5702"/>
    <w:rsid w:val="00DB0A2F"/>
    <w:rsid w:val="00DB20A6"/>
    <w:rsid w:val="00DB3514"/>
    <w:rsid w:val="00DB3B5F"/>
    <w:rsid w:val="00DB5F39"/>
    <w:rsid w:val="00DB773E"/>
    <w:rsid w:val="00DD12D7"/>
    <w:rsid w:val="00DD39EC"/>
    <w:rsid w:val="00DD5240"/>
    <w:rsid w:val="00DD5E89"/>
    <w:rsid w:val="00DD5EAD"/>
    <w:rsid w:val="00DE0B1D"/>
    <w:rsid w:val="00DE0E9C"/>
    <w:rsid w:val="00DE3444"/>
    <w:rsid w:val="00DE4717"/>
    <w:rsid w:val="00DE64F8"/>
    <w:rsid w:val="00DE66D3"/>
    <w:rsid w:val="00DF0C10"/>
    <w:rsid w:val="00DF1F3A"/>
    <w:rsid w:val="00DF222B"/>
    <w:rsid w:val="00DF4C74"/>
    <w:rsid w:val="00DF5702"/>
    <w:rsid w:val="00DF5707"/>
    <w:rsid w:val="00E0461E"/>
    <w:rsid w:val="00E04FB0"/>
    <w:rsid w:val="00E06688"/>
    <w:rsid w:val="00E07141"/>
    <w:rsid w:val="00E10357"/>
    <w:rsid w:val="00E12D8A"/>
    <w:rsid w:val="00E15DC1"/>
    <w:rsid w:val="00E20F7C"/>
    <w:rsid w:val="00E214F6"/>
    <w:rsid w:val="00E2360A"/>
    <w:rsid w:val="00E245C2"/>
    <w:rsid w:val="00E26225"/>
    <w:rsid w:val="00E26F6B"/>
    <w:rsid w:val="00E30224"/>
    <w:rsid w:val="00E317EF"/>
    <w:rsid w:val="00E35880"/>
    <w:rsid w:val="00E376A5"/>
    <w:rsid w:val="00E37FCC"/>
    <w:rsid w:val="00E405C1"/>
    <w:rsid w:val="00E4619C"/>
    <w:rsid w:val="00E509D1"/>
    <w:rsid w:val="00E531D9"/>
    <w:rsid w:val="00E57CED"/>
    <w:rsid w:val="00E57F55"/>
    <w:rsid w:val="00E67883"/>
    <w:rsid w:val="00E72053"/>
    <w:rsid w:val="00E722B8"/>
    <w:rsid w:val="00E73DE5"/>
    <w:rsid w:val="00E75CE4"/>
    <w:rsid w:val="00E75F93"/>
    <w:rsid w:val="00E82BC4"/>
    <w:rsid w:val="00E85449"/>
    <w:rsid w:val="00E86DBF"/>
    <w:rsid w:val="00E8778A"/>
    <w:rsid w:val="00E879B5"/>
    <w:rsid w:val="00E912FB"/>
    <w:rsid w:val="00E93774"/>
    <w:rsid w:val="00E94998"/>
    <w:rsid w:val="00E95804"/>
    <w:rsid w:val="00E96646"/>
    <w:rsid w:val="00E96807"/>
    <w:rsid w:val="00E96F2D"/>
    <w:rsid w:val="00EA1AAF"/>
    <w:rsid w:val="00EA1F92"/>
    <w:rsid w:val="00EA5727"/>
    <w:rsid w:val="00EB062B"/>
    <w:rsid w:val="00EB4005"/>
    <w:rsid w:val="00EB506E"/>
    <w:rsid w:val="00EB6037"/>
    <w:rsid w:val="00EB6511"/>
    <w:rsid w:val="00EB67A3"/>
    <w:rsid w:val="00EC1EFC"/>
    <w:rsid w:val="00EC5749"/>
    <w:rsid w:val="00ED09AE"/>
    <w:rsid w:val="00EE7628"/>
    <w:rsid w:val="00EF111C"/>
    <w:rsid w:val="00EF14F5"/>
    <w:rsid w:val="00EF3A64"/>
    <w:rsid w:val="00EF5637"/>
    <w:rsid w:val="00EF5B8F"/>
    <w:rsid w:val="00EF5EAA"/>
    <w:rsid w:val="00F03E6B"/>
    <w:rsid w:val="00F03F49"/>
    <w:rsid w:val="00F12BF9"/>
    <w:rsid w:val="00F13494"/>
    <w:rsid w:val="00F1497B"/>
    <w:rsid w:val="00F156B1"/>
    <w:rsid w:val="00F164F0"/>
    <w:rsid w:val="00F1650B"/>
    <w:rsid w:val="00F1708E"/>
    <w:rsid w:val="00F17A5D"/>
    <w:rsid w:val="00F208DD"/>
    <w:rsid w:val="00F21D68"/>
    <w:rsid w:val="00F22C35"/>
    <w:rsid w:val="00F25B80"/>
    <w:rsid w:val="00F31AC6"/>
    <w:rsid w:val="00F32B41"/>
    <w:rsid w:val="00F33636"/>
    <w:rsid w:val="00F376A0"/>
    <w:rsid w:val="00F37DE6"/>
    <w:rsid w:val="00F41A1E"/>
    <w:rsid w:val="00F42077"/>
    <w:rsid w:val="00F429AF"/>
    <w:rsid w:val="00F44225"/>
    <w:rsid w:val="00F44D57"/>
    <w:rsid w:val="00F45E45"/>
    <w:rsid w:val="00F47043"/>
    <w:rsid w:val="00F47D36"/>
    <w:rsid w:val="00F51CA7"/>
    <w:rsid w:val="00F533EA"/>
    <w:rsid w:val="00F548FF"/>
    <w:rsid w:val="00F5761D"/>
    <w:rsid w:val="00F6316C"/>
    <w:rsid w:val="00F649CA"/>
    <w:rsid w:val="00F65350"/>
    <w:rsid w:val="00F658BB"/>
    <w:rsid w:val="00F67E54"/>
    <w:rsid w:val="00F73737"/>
    <w:rsid w:val="00F73E28"/>
    <w:rsid w:val="00F73F2F"/>
    <w:rsid w:val="00F759FF"/>
    <w:rsid w:val="00F76074"/>
    <w:rsid w:val="00F82109"/>
    <w:rsid w:val="00F822EC"/>
    <w:rsid w:val="00F82DD2"/>
    <w:rsid w:val="00F8374A"/>
    <w:rsid w:val="00F843DA"/>
    <w:rsid w:val="00F85808"/>
    <w:rsid w:val="00F90165"/>
    <w:rsid w:val="00F91CD2"/>
    <w:rsid w:val="00F927A5"/>
    <w:rsid w:val="00F97A6D"/>
    <w:rsid w:val="00FA0D44"/>
    <w:rsid w:val="00FA2B05"/>
    <w:rsid w:val="00FA3049"/>
    <w:rsid w:val="00FA4208"/>
    <w:rsid w:val="00FA435A"/>
    <w:rsid w:val="00FB038A"/>
    <w:rsid w:val="00FB0AAA"/>
    <w:rsid w:val="00FB188D"/>
    <w:rsid w:val="00FB28AC"/>
    <w:rsid w:val="00FB425E"/>
    <w:rsid w:val="00FB498A"/>
    <w:rsid w:val="00FB69A7"/>
    <w:rsid w:val="00FB76DB"/>
    <w:rsid w:val="00FC390D"/>
    <w:rsid w:val="00FC790C"/>
    <w:rsid w:val="00FD0F64"/>
    <w:rsid w:val="00FD1A67"/>
    <w:rsid w:val="00FD6563"/>
    <w:rsid w:val="00FD7398"/>
    <w:rsid w:val="00FE157D"/>
    <w:rsid w:val="00FE484C"/>
    <w:rsid w:val="00FF0EAE"/>
    <w:rsid w:val="00FF134D"/>
    <w:rsid w:val="00FF3E44"/>
    <w:rsid w:val="00FF4BEC"/>
    <w:rsid w:val="086695B4"/>
    <w:rsid w:val="0A026615"/>
    <w:rsid w:val="1884A704"/>
    <w:rsid w:val="1E4259FD"/>
    <w:rsid w:val="2ACEA1F8"/>
    <w:rsid w:val="398B892E"/>
    <w:rsid w:val="41E96A56"/>
    <w:rsid w:val="428A5E06"/>
    <w:rsid w:val="542329D4"/>
    <w:rsid w:val="5740F7E3"/>
    <w:rsid w:val="7290532A"/>
    <w:rsid w:val="7A056AA7"/>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3073"/>
    <o:shapelayout v:ext="edit">
      <o:idmap v:ext="edit" data="2"/>
    </o:shapelayout>
  </w:shapeDefaults>
  <w:decimalSymbol w:val=","/>
  <w:listSeparator w:val=";"/>
  <w14:docId w14:val="0E01FF63"/>
  <w15:chartTrackingRefBased/>
  <w15:docId w15:val="{8D0CB6A1-A1DD-49E9-B794-CFA97C4567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uiPriority="99"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37968"/>
    <w:rPr>
      <w:rFonts w:ascii="Verdana" w:hAnsi="Verdana"/>
      <w:lang w:eastAsia="fr-FR"/>
    </w:rPr>
  </w:style>
  <w:style w:type="paragraph" w:styleId="Titre1">
    <w:name w:val="heading 1"/>
    <w:aliases w:val="Titre 1 Car Car,Titre1,ARTICLE GM.1- QUALITE,TT1,Titre 1_sans saut,BPU,CCTP,Titre 1=T1,Titre 01,Titre 1=T11,T1,Chapitre"/>
    <w:basedOn w:val="Normal"/>
    <w:next w:val="Normal"/>
    <w:qFormat/>
    <w:pPr>
      <w:keepNext/>
      <w:ind w:right="-284"/>
      <w:jc w:val="both"/>
      <w:outlineLvl w:val="0"/>
    </w:pPr>
    <w:rPr>
      <w:rFonts w:ascii="Arial" w:hAnsi="Arial"/>
      <w:sz w:val="24"/>
    </w:rPr>
  </w:style>
  <w:style w:type="paragraph" w:styleId="Titre2">
    <w:name w:val="heading 2"/>
    <w:aliases w:val="Titre 2 Car Car Car Car,Titre 2 Car Car Car Car Car Car,Titre 2 Car Car Car,Titre 2 Car Car,sous-chapitre,Sous-Titre,ALK_K2,Titre 2 Car Car Car Car Car,Titre 2 Car Car Car Car Car Car Car,H2,Titre 2 XM,Titre 2 XM Car,Car,TT2,Tâches,Titre 2=T2"/>
    <w:basedOn w:val="Normal"/>
    <w:next w:val="Normal"/>
    <w:link w:val="Titre2Car"/>
    <w:qFormat/>
    <w:pPr>
      <w:keepNext/>
      <w:ind w:right="-284"/>
      <w:jc w:val="both"/>
      <w:outlineLvl w:val="1"/>
    </w:pPr>
    <w:rPr>
      <w:rFonts w:ascii="Arial" w:hAnsi="Arial"/>
      <w:b/>
      <w:bCs/>
      <w:sz w:val="24"/>
    </w:rPr>
  </w:style>
  <w:style w:type="paragraph" w:styleId="Titre3">
    <w:name w:val="heading 3"/>
    <w:aliases w:val="Ttire 3,Titre 3 Car Car Car Car Car,Titre 3 Car Car Car Car Car Car,Titre 3 Car Car Car Car Car Car Car Car,Titre 3 Car Car Car Car Car Car Car Car Car Car Car Car Car Car Car Car Car Car Car Car Car Car Car Car Car Car Car,p p titre,Times,TI"/>
    <w:basedOn w:val="Normal"/>
    <w:next w:val="Normal"/>
    <w:link w:val="Titre3Car"/>
    <w:uiPriority w:val="99"/>
    <w:qFormat/>
    <w:pPr>
      <w:keepNext/>
      <w:ind w:right="-284"/>
      <w:jc w:val="center"/>
      <w:outlineLvl w:val="2"/>
    </w:pPr>
    <w:rPr>
      <w:rFonts w:ascii="Arial" w:hAnsi="Arial"/>
      <w:b/>
      <w:sz w:val="23"/>
    </w:rPr>
  </w:style>
  <w:style w:type="paragraph" w:styleId="Titre4">
    <w:name w:val="heading 4"/>
    <w:aliases w:val="Sous-Section,Sous-InterTitre,ALK_K4,Titre 4=T4,TITRE 4,Titre 4=T41,SOUSCHAP,A.1.1a,A.1.1a1,A.1.1a2,A.1.1a3,A.1.1a4,A.1.1a5"/>
    <w:basedOn w:val="Normal"/>
    <w:next w:val="Normal"/>
    <w:qFormat/>
    <w:pPr>
      <w:keepNext/>
      <w:outlineLvl w:val="3"/>
    </w:pPr>
    <w:rPr>
      <w:rFonts w:ascii="Arial" w:hAnsi="Arial"/>
      <w:b/>
      <w:sz w:val="24"/>
      <w:u w:val="single"/>
    </w:rPr>
  </w:style>
  <w:style w:type="paragraph" w:styleId="Titre5">
    <w:name w:val="heading 5"/>
    <w:aliases w:val="lijst bij kop 1,TT5,Soustit"/>
    <w:basedOn w:val="Normal"/>
    <w:next w:val="Normal"/>
    <w:qFormat/>
    <w:pPr>
      <w:keepNext/>
      <w:jc w:val="both"/>
      <w:outlineLvl w:val="4"/>
    </w:pPr>
    <w:rPr>
      <w:rFonts w:ascii="Arial" w:hAnsi="Arial"/>
      <w:b/>
      <w:sz w:val="26"/>
      <w:u w:val="single"/>
    </w:rPr>
  </w:style>
  <w:style w:type="paragraph" w:styleId="Titre6">
    <w:name w:val="heading 6"/>
    <w:basedOn w:val="Normal"/>
    <w:next w:val="Normal"/>
    <w:qFormat/>
    <w:pPr>
      <w:keepNext/>
      <w:ind w:right="-284"/>
      <w:jc w:val="center"/>
      <w:outlineLvl w:val="5"/>
    </w:pPr>
    <w:rPr>
      <w:rFonts w:ascii="Arial" w:hAnsi="Arial"/>
      <w:b/>
      <w:color w:val="000000"/>
      <w:sz w:val="23"/>
    </w:rPr>
  </w:style>
  <w:style w:type="paragraph" w:styleId="Titre7">
    <w:name w:val="heading 7"/>
    <w:basedOn w:val="Normal"/>
    <w:next w:val="Normal"/>
    <w:qFormat/>
    <w:pPr>
      <w:spacing w:before="240" w:after="60"/>
      <w:outlineLvl w:val="6"/>
    </w:pPr>
    <w:rPr>
      <w:rFonts w:ascii="Arial" w:hAnsi="Arial"/>
    </w:rPr>
  </w:style>
  <w:style w:type="paragraph" w:styleId="Titre8">
    <w:name w:val="heading 8"/>
    <w:basedOn w:val="Normal"/>
    <w:next w:val="Normal"/>
    <w:qFormat/>
    <w:pPr>
      <w:spacing w:before="240" w:after="60"/>
      <w:outlineLvl w:val="7"/>
    </w:pPr>
    <w:rPr>
      <w:rFonts w:ascii="Arial" w:hAnsi="Arial"/>
      <w:i/>
    </w:rPr>
  </w:style>
  <w:style w:type="paragraph" w:styleId="Titre9">
    <w:name w:val="heading 9"/>
    <w:basedOn w:val="Normal"/>
    <w:next w:val="Normal"/>
    <w:qFormat/>
    <w:pPr>
      <w:spacing w:before="240" w:after="60"/>
      <w:outlineLvl w:val="8"/>
    </w:pPr>
    <w:rPr>
      <w:rFonts w:ascii="Arial" w:hAnsi="Arial"/>
      <w:b/>
      <w:i/>
      <w:sz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pPr>
      <w:tabs>
        <w:tab w:val="center" w:pos="4536"/>
        <w:tab w:val="right" w:pos="9072"/>
      </w:tabs>
    </w:pPr>
  </w:style>
  <w:style w:type="paragraph" w:styleId="Pieddepage">
    <w:name w:val="footer"/>
    <w:basedOn w:val="Normal"/>
    <w:pPr>
      <w:tabs>
        <w:tab w:val="center" w:pos="4536"/>
        <w:tab w:val="right" w:pos="9072"/>
      </w:tabs>
    </w:pPr>
  </w:style>
  <w:style w:type="table" w:styleId="Grilledutableau">
    <w:name w:val="Table Grid"/>
    <w:basedOn w:val="TableauNormal"/>
    <w:rsid w:val="008A23D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gende">
    <w:name w:val="caption"/>
    <w:basedOn w:val="Normal"/>
    <w:next w:val="Normal"/>
    <w:qFormat/>
    <w:pPr>
      <w:ind w:right="-284"/>
      <w:jc w:val="both"/>
    </w:pPr>
    <w:rPr>
      <w:rFonts w:ascii="Arial" w:hAnsi="Arial"/>
      <w:b/>
      <w:bCs/>
      <w:sz w:val="24"/>
    </w:rPr>
  </w:style>
  <w:style w:type="paragraph" w:styleId="Explorateurdedocuments">
    <w:name w:val="Document Map"/>
    <w:basedOn w:val="Normal"/>
    <w:semiHidden/>
    <w:pPr>
      <w:shd w:val="clear" w:color="auto" w:fill="000080"/>
    </w:pPr>
    <w:rPr>
      <w:rFonts w:ascii="Tahoma" w:hAnsi="Tahoma" w:cs="Tahoma"/>
    </w:rPr>
  </w:style>
  <w:style w:type="paragraph" w:styleId="Corpsdetexte2">
    <w:name w:val="Body Text 2"/>
    <w:basedOn w:val="Normal"/>
    <w:link w:val="Corpsdetexte2Car"/>
    <w:rsid w:val="009A3A40"/>
    <w:pPr>
      <w:jc w:val="both"/>
    </w:pPr>
    <w:rPr>
      <w:rFonts w:ascii="Arial" w:hAnsi="Arial"/>
    </w:rPr>
  </w:style>
  <w:style w:type="paragraph" w:styleId="Retraitcorpsdetexte">
    <w:name w:val="Body Text Indent"/>
    <w:basedOn w:val="Normal"/>
    <w:rsid w:val="009A3A40"/>
    <w:pPr>
      <w:tabs>
        <w:tab w:val="left" w:pos="-1429"/>
      </w:tabs>
      <w:ind w:left="131" w:hanging="131"/>
      <w:jc w:val="both"/>
    </w:pPr>
    <w:rPr>
      <w:rFonts w:ascii="Arial" w:hAnsi="Arial"/>
    </w:rPr>
  </w:style>
  <w:style w:type="paragraph" w:styleId="Retraitcorpsdetexte3">
    <w:name w:val="Body Text Indent 3"/>
    <w:basedOn w:val="Normal"/>
    <w:rsid w:val="009A3A40"/>
    <w:pPr>
      <w:tabs>
        <w:tab w:val="left" w:pos="-1854"/>
      </w:tabs>
      <w:ind w:left="131" w:hanging="141"/>
      <w:jc w:val="both"/>
    </w:pPr>
    <w:rPr>
      <w:rFonts w:ascii="Arial" w:hAnsi="Arial"/>
    </w:rPr>
  </w:style>
  <w:style w:type="paragraph" w:styleId="Normalcentr">
    <w:name w:val="Block Text"/>
    <w:basedOn w:val="Normal"/>
    <w:rsid w:val="009A3A40"/>
    <w:pPr>
      <w:ind w:left="11" w:right="-14" w:hanging="11"/>
      <w:jc w:val="both"/>
    </w:pPr>
    <w:rPr>
      <w:rFonts w:ascii="Arial" w:hAnsi="Arial"/>
    </w:rPr>
  </w:style>
  <w:style w:type="paragraph" w:customStyle="1" w:styleId="Normal3">
    <w:name w:val="Normal3"/>
    <w:basedOn w:val="Normal"/>
    <w:rsid w:val="009A3A40"/>
    <w:pPr>
      <w:ind w:left="426"/>
    </w:pPr>
    <w:rPr>
      <w:rFonts w:ascii="Times New Roman" w:hAnsi="Times New Roman"/>
      <w:sz w:val="24"/>
    </w:rPr>
  </w:style>
  <w:style w:type="character" w:customStyle="1" w:styleId="En-tteCar">
    <w:name w:val="En-tête Car"/>
    <w:link w:val="En-tte"/>
    <w:locked/>
    <w:rsid w:val="000744F5"/>
    <w:rPr>
      <w:rFonts w:ascii="Verdana" w:hAnsi="Verdana"/>
    </w:rPr>
  </w:style>
  <w:style w:type="paragraph" w:customStyle="1" w:styleId="Corps">
    <w:name w:val="Corps"/>
    <w:rsid w:val="00261E4E"/>
    <w:pPr>
      <w:ind w:left="1372" w:right="2410" w:hanging="96"/>
      <w:jc w:val="both"/>
    </w:pPr>
    <w:rPr>
      <w:rFonts w:ascii="Arial" w:hAnsi="Arial"/>
      <w:sz w:val="18"/>
      <w:lang w:eastAsia="fr-FR"/>
    </w:rPr>
  </w:style>
  <w:style w:type="paragraph" w:styleId="Retraitnormal">
    <w:name w:val="Normal Indent"/>
    <w:basedOn w:val="Normal"/>
    <w:link w:val="RetraitnormalCar"/>
    <w:autoRedefine/>
    <w:rsid w:val="00280EF8"/>
    <w:pPr>
      <w:ind w:right="-1"/>
      <w:jc w:val="both"/>
    </w:pPr>
    <w:rPr>
      <w:rFonts w:cs="Arial"/>
      <w:sz w:val="18"/>
      <w:szCs w:val="24"/>
    </w:rPr>
  </w:style>
  <w:style w:type="character" w:customStyle="1" w:styleId="CarCar4">
    <w:name w:val="Car Car4"/>
    <w:rsid w:val="00280EF8"/>
  </w:style>
  <w:style w:type="paragraph" w:styleId="Textedebulles">
    <w:name w:val="Balloon Text"/>
    <w:basedOn w:val="Normal"/>
    <w:link w:val="TextedebullesCar"/>
    <w:rsid w:val="007F6CF3"/>
    <w:rPr>
      <w:rFonts w:ascii="Tahoma" w:hAnsi="Tahoma" w:cs="Tahoma"/>
      <w:sz w:val="16"/>
      <w:szCs w:val="16"/>
    </w:rPr>
  </w:style>
  <w:style w:type="character" w:customStyle="1" w:styleId="TextedebullesCar">
    <w:name w:val="Texte de bulles Car"/>
    <w:link w:val="Textedebulles"/>
    <w:rsid w:val="007F6CF3"/>
    <w:rPr>
      <w:rFonts w:ascii="Tahoma" w:hAnsi="Tahoma" w:cs="Tahoma"/>
      <w:sz w:val="16"/>
      <w:szCs w:val="16"/>
    </w:rPr>
  </w:style>
  <w:style w:type="character" w:customStyle="1" w:styleId="Corpsdetexte2Car">
    <w:name w:val="Corps de texte 2 Car"/>
    <w:link w:val="Corpsdetexte2"/>
    <w:rsid w:val="000520BE"/>
    <w:rPr>
      <w:rFonts w:ascii="Arial" w:hAnsi="Arial"/>
    </w:rPr>
  </w:style>
  <w:style w:type="paragraph" w:styleId="Corpsdetexte">
    <w:name w:val="Body Text"/>
    <w:basedOn w:val="Normal"/>
    <w:link w:val="CorpsdetexteCar"/>
    <w:rsid w:val="004935BE"/>
    <w:rPr>
      <w:color w:val="000000"/>
      <w:sz w:val="16"/>
      <w:szCs w:val="16"/>
    </w:rPr>
  </w:style>
  <w:style w:type="character" w:customStyle="1" w:styleId="CorpsdetexteCar">
    <w:name w:val="Corps de texte Car"/>
    <w:link w:val="Corpsdetexte"/>
    <w:rsid w:val="004935BE"/>
    <w:rPr>
      <w:rFonts w:ascii="Verdana" w:hAnsi="Verdana"/>
      <w:color w:val="000000"/>
      <w:sz w:val="16"/>
      <w:szCs w:val="16"/>
    </w:rPr>
  </w:style>
  <w:style w:type="paragraph" w:styleId="Corpsdetexte3">
    <w:name w:val="Body Text 3"/>
    <w:basedOn w:val="Normal"/>
    <w:link w:val="Corpsdetexte3Car"/>
    <w:rsid w:val="004935BE"/>
    <w:pPr>
      <w:jc w:val="both"/>
    </w:pPr>
    <w:rPr>
      <w:sz w:val="16"/>
      <w:szCs w:val="16"/>
    </w:rPr>
  </w:style>
  <w:style w:type="character" w:customStyle="1" w:styleId="Corpsdetexte3Car">
    <w:name w:val="Corps de texte 3 Car"/>
    <w:link w:val="Corpsdetexte3"/>
    <w:rsid w:val="004935BE"/>
    <w:rPr>
      <w:rFonts w:ascii="Verdana" w:hAnsi="Verdana"/>
      <w:sz w:val="16"/>
      <w:szCs w:val="16"/>
    </w:rPr>
  </w:style>
  <w:style w:type="character" w:customStyle="1" w:styleId="RetraitnormalCar">
    <w:name w:val="Retrait normal Car"/>
    <w:link w:val="Retraitnormal"/>
    <w:locked/>
    <w:rsid w:val="00E245C2"/>
    <w:rPr>
      <w:rFonts w:ascii="Verdana" w:hAnsi="Verdana" w:cs="Arial"/>
      <w:sz w:val="18"/>
      <w:szCs w:val="24"/>
    </w:rPr>
  </w:style>
  <w:style w:type="character" w:customStyle="1" w:styleId="Titre2Car">
    <w:name w:val="Titre 2 Car"/>
    <w:aliases w:val="Titre 2 Car Car Car Car Car1,Titre 2 Car Car Car Car Car Car Car1,Titre 2 Car Car Car Car1,Titre 2 Car Car Car1,sous-chapitre Car,Sous-Titre Car,ALK_K2 Car,Titre 2 Car Car Car Car Car Car1,Titre 2 Car Car Car Car Car Car Car Car,H2 Car"/>
    <w:link w:val="Titre2"/>
    <w:rsid w:val="00A93314"/>
    <w:rPr>
      <w:rFonts w:ascii="Arial" w:hAnsi="Arial"/>
      <w:b/>
      <w:bCs/>
      <w:sz w:val="24"/>
    </w:rPr>
  </w:style>
  <w:style w:type="paragraph" w:customStyle="1" w:styleId="Standard">
    <w:name w:val="Standard"/>
    <w:rsid w:val="004570BB"/>
    <w:pPr>
      <w:widowControl w:val="0"/>
      <w:suppressAutoHyphens/>
      <w:autoSpaceDN w:val="0"/>
      <w:textAlignment w:val="baseline"/>
    </w:pPr>
    <w:rPr>
      <w:rFonts w:eastAsia="Arial Unicode MS" w:cs="Tahoma"/>
      <w:kern w:val="3"/>
      <w:sz w:val="24"/>
      <w:szCs w:val="24"/>
      <w:lang w:eastAsia="fr-FR" w:bidi="fr-FR"/>
    </w:rPr>
  </w:style>
  <w:style w:type="character" w:customStyle="1" w:styleId="Titre3Car">
    <w:name w:val="Titre 3 Car"/>
    <w:aliases w:val="Ttire 3 Car,Titre 3 Car Car Car Car Car Car1,Titre 3 Car Car Car Car Car Car Car,Titre 3 Car Car Car Car Car Car Car Car Car,p p titre Car,Times Car,TI Car"/>
    <w:basedOn w:val="Policepardfaut"/>
    <w:link w:val="Titre3"/>
    <w:uiPriority w:val="99"/>
    <w:locked/>
    <w:rsid w:val="005916C6"/>
    <w:rPr>
      <w:rFonts w:ascii="Arial" w:hAnsi="Arial"/>
      <w:b/>
      <w:sz w:val="23"/>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811160">
      <w:bodyDiv w:val="1"/>
      <w:marLeft w:val="0"/>
      <w:marRight w:val="0"/>
      <w:marTop w:val="0"/>
      <w:marBottom w:val="0"/>
      <w:divBdr>
        <w:top w:val="none" w:sz="0" w:space="0" w:color="auto"/>
        <w:left w:val="none" w:sz="0" w:space="0" w:color="auto"/>
        <w:bottom w:val="none" w:sz="0" w:space="0" w:color="auto"/>
        <w:right w:val="none" w:sz="0" w:space="0" w:color="auto"/>
      </w:divBdr>
    </w:div>
    <w:div w:id="30035976">
      <w:bodyDiv w:val="1"/>
      <w:marLeft w:val="0"/>
      <w:marRight w:val="0"/>
      <w:marTop w:val="0"/>
      <w:marBottom w:val="0"/>
      <w:divBdr>
        <w:top w:val="none" w:sz="0" w:space="0" w:color="auto"/>
        <w:left w:val="none" w:sz="0" w:space="0" w:color="auto"/>
        <w:bottom w:val="none" w:sz="0" w:space="0" w:color="auto"/>
        <w:right w:val="none" w:sz="0" w:space="0" w:color="auto"/>
      </w:divBdr>
    </w:div>
    <w:div w:id="41030016">
      <w:bodyDiv w:val="1"/>
      <w:marLeft w:val="0"/>
      <w:marRight w:val="0"/>
      <w:marTop w:val="0"/>
      <w:marBottom w:val="0"/>
      <w:divBdr>
        <w:top w:val="none" w:sz="0" w:space="0" w:color="auto"/>
        <w:left w:val="none" w:sz="0" w:space="0" w:color="auto"/>
        <w:bottom w:val="none" w:sz="0" w:space="0" w:color="auto"/>
        <w:right w:val="none" w:sz="0" w:space="0" w:color="auto"/>
      </w:divBdr>
    </w:div>
    <w:div w:id="60177307">
      <w:bodyDiv w:val="1"/>
      <w:marLeft w:val="0"/>
      <w:marRight w:val="0"/>
      <w:marTop w:val="0"/>
      <w:marBottom w:val="0"/>
      <w:divBdr>
        <w:top w:val="none" w:sz="0" w:space="0" w:color="auto"/>
        <w:left w:val="none" w:sz="0" w:space="0" w:color="auto"/>
        <w:bottom w:val="none" w:sz="0" w:space="0" w:color="auto"/>
        <w:right w:val="none" w:sz="0" w:space="0" w:color="auto"/>
      </w:divBdr>
    </w:div>
    <w:div w:id="123471382">
      <w:bodyDiv w:val="1"/>
      <w:marLeft w:val="0"/>
      <w:marRight w:val="0"/>
      <w:marTop w:val="0"/>
      <w:marBottom w:val="0"/>
      <w:divBdr>
        <w:top w:val="none" w:sz="0" w:space="0" w:color="auto"/>
        <w:left w:val="none" w:sz="0" w:space="0" w:color="auto"/>
        <w:bottom w:val="none" w:sz="0" w:space="0" w:color="auto"/>
        <w:right w:val="none" w:sz="0" w:space="0" w:color="auto"/>
      </w:divBdr>
    </w:div>
    <w:div w:id="159197586">
      <w:bodyDiv w:val="1"/>
      <w:marLeft w:val="0"/>
      <w:marRight w:val="0"/>
      <w:marTop w:val="0"/>
      <w:marBottom w:val="0"/>
      <w:divBdr>
        <w:top w:val="none" w:sz="0" w:space="0" w:color="auto"/>
        <w:left w:val="none" w:sz="0" w:space="0" w:color="auto"/>
        <w:bottom w:val="none" w:sz="0" w:space="0" w:color="auto"/>
        <w:right w:val="none" w:sz="0" w:space="0" w:color="auto"/>
      </w:divBdr>
    </w:div>
    <w:div w:id="392002649">
      <w:bodyDiv w:val="1"/>
      <w:marLeft w:val="0"/>
      <w:marRight w:val="0"/>
      <w:marTop w:val="0"/>
      <w:marBottom w:val="0"/>
      <w:divBdr>
        <w:top w:val="none" w:sz="0" w:space="0" w:color="auto"/>
        <w:left w:val="none" w:sz="0" w:space="0" w:color="auto"/>
        <w:bottom w:val="none" w:sz="0" w:space="0" w:color="auto"/>
        <w:right w:val="none" w:sz="0" w:space="0" w:color="auto"/>
      </w:divBdr>
      <w:divsChild>
        <w:div w:id="1498229383">
          <w:marLeft w:val="0"/>
          <w:marRight w:val="0"/>
          <w:marTop w:val="0"/>
          <w:marBottom w:val="0"/>
          <w:divBdr>
            <w:top w:val="single" w:sz="4" w:space="1" w:color="auto"/>
            <w:left w:val="single" w:sz="4" w:space="4" w:color="auto"/>
            <w:bottom w:val="single" w:sz="4" w:space="1" w:color="auto"/>
            <w:right w:val="single" w:sz="4" w:space="4" w:color="auto"/>
          </w:divBdr>
        </w:div>
      </w:divsChild>
    </w:div>
    <w:div w:id="433594253">
      <w:bodyDiv w:val="1"/>
      <w:marLeft w:val="0"/>
      <w:marRight w:val="0"/>
      <w:marTop w:val="0"/>
      <w:marBottom w:val="0"/>
      <w:divBdr>
        <w:top w:val="none" w:sz="0" w:space="0" w:color="auto"/>
        <w:left w:val="none" w:sz="0" w:space="0" w:color="auto"/>
        <w:bottom w:val="none" w:sz="0" w:space="0" w:color="auto"/>
        <w:right w:val="none" w:sz="0" w:space="0" w:color="auto"/>
      </w:divBdr>
      <w:divsChild>
        <w:div w:id="1252590686">
          <w:marLeft w:val="0"/>
          <w:marRight w:val="0"/>
          <w:marTop w:val="0"/>
          <w:marBottom w:val="0"/>
          <w:divBdr>
            <w:top w:val="single" w:sz="4" w:space="1" w:color="auto"/>
            <w:left w:val="single" w:sz="4" w:space="4" w:color="auto"/>
            <w:bottom w:val="single" w:sz="4" w:space="1" w:color="auto"/>
            <w:right w:val="single" w:sz="4" w:space="4" w:color="auto"/>
          </w:divBdr>
        </w:div>
      </w:divsChild>
    </w:div>
    <w:div w:id="498696187">
      <w:bodyDiv w:val="1"/>
      <w:marLeft w:val="0"/>
      <w:marRight w:val="0"/>
      <w:marTop w:val="0"/>
      <w:marBottom w:val="0"/>
      <w:divBdr>
        <w:top w:val="none" w:sz="0" w:space="0" w:color="auto"/>
        <w:left w:val="none" w:sz="0" w:space="0" w:color="auto"/>
        <w:bottom w:val="none" w:sz="0" w:space="0" w:color="auto"/>
        <w:right w:val="none" w:sz="0" w:space="0" w:color="auto"/>
      </w:divBdr>
    </w:div>
    <w:div w:id="1292052639">
      <w:bodyDiv w:val="1"/>
      <w:marLeft w:val="0"/>
      <w:marRight w:val="0"/>
      <w:marTop w:val="0"/>
      <w:marBottom w:val="0"/>
      <w:divBdr>
        <w:top w:val="none" w:sz="0" w:space="0" w:color="auto"/>
        <w:left w:val="none" w:sz="0" w:space="0" w:color="auto"/>
        <w:bottom w:val="none" w:sz="0" w:space="0" w:color="auto"/>
        <w:right w:val="none" w:sz="0" w:space="0" w:color="auto"/>
      </w:divBdr>
    </w:div>
    <w:div w:id="1853031609">
      <w:bodyDiv w:val="1"/>
      <w:marLeft w:val="0"/>
      <w:marRight w:val="0"/>
      <w:marTop w:val="0"/>
      <w:marBottom w:val="0"/>
      <w:divBdr>
        <w:top w:val="none" w:sz="0" w:space="0" w:color="auto"/>
        <w:left w:val="none" w:sz="0" w:space="0" w:color="auto"/>
        <w:bottom w:val="none" w:sz="0" w:space="0" w:color="auto"/>
        <w:right w:val="none" w:sz="0" w:space="0" w:color="auto"/>
      </w:divBdr>
    </w:div>
    <w:div w:id="21288871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3.jpeg"/></Relationships>
</file>

<file path=word/_rels/header1.xml.rels><?xml version="1.0" encoding="UTF-8" standalone="yes"?>
<Relationships xmlns="http://schemas.openxmlformats.org/package/2006/relationships"><Relationship Id="rId2" Type="http://schemas.openxmlformats.org/officeDocument/2006/relationships/image" Target="media/image5.png"/><Relationship Id="rId1" Type="http://schemas.openxmlformats.org/officeDocument/2006/relationships/image" Target="media/image4.jpe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8FA92F-46F4-4810-8911-6BD655905D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10</Pages>
  <Words>3926</Words>
  <Characters>19322</Characters>
  <Application>Microsoft Office Word</Application>
  <DocSecurity>0</DocSecurity>
  <Lines>161</Lines>
  <Paragraphs>46</Paragraphs>
  <ScaleCrop>false</ScaleCrop>
  <HeadingPairs>
    <vt:vector size="2" baseType="variant">
      <vt:variant>
        <vt:lpstr>Titre</vt:lpstr>
      </vt:variant>
      <vt:variant>
        <vt:i4>1</vt:i4>
      </vt:variant>
    </vt:vector>
  </HeadingPairs>
  <TitlesOfParts>
    <vt:vector size="1" baseType="lpstr">
      <vt:lpstr>N° des</vt:lpstr>
    </vt:vector>
  </TitlesOfParts>
  <Company/>
  <LinksUpToDate>false</LinksUpToDate>
  <CharactersWithSpaces>23202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 des</dc:title>
  <dc:subject/>
  <dc:creator>GEOLITHE</dc:creator>
  <cp:keywords/>
  <cp:lastModifiedBy>Delphine MORVAN</cp:lastModifiedBy>
  <cp:revision>84</cp:revision>
  <cp:lastPrinted>2025-04-30T07:49:00Z</cp:lastPrinted>
  <dcterms:created xsi:type="dcterms:W3CDTF">2023-09-07T12:26:00Z</dcterms:created>
  <dcterms:modified xsi:type="dcterms:W3CDTF">2025-06-25T15:12:00Z</dcterms:modified>
</cp:coreProperties>
</file>